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DD77EE">
        <w:t>24</w:t>
      </w:r>
      <w:r>
        <w:t>»</w:t>
      </w:r>
      <w:r w:rsidR="00DD77EE">
        <w:t xml:space="preserve"> февраль  </w:t>
      </w:r>
      <w:r>
        <w:t>20</w:t>
      </w:r>
      <w:r w:rsidR="00AC6A2D">
        <w:t>2</w:t>
      </w:r>
      <w:r w:rsidR="00DD77EE">
        <w:t>2</w:t>
      </w:r>
      <w:r w:rsidR="00AC6A2D">
        <w:t xml:space="preserve"> </w:t>
      </w:r>
      <w:r w:rsidR="00DD77EE">
        <w:t>г.                      № 175</w:t>
      </w:r>
      <w:r>
        <w:t xml:space="preserve">      </w:t>
      </w:r>
      <w:r w:rsidR="00DD77EE">
        <w:t xml:space="preserve">      </w:t>
      </w:r>
      <w:r>
        <w:t xml:space="preserve">        «</w:t>
      </w:r>
      <w:r w:rsidR="00DD77EE">
        <w:t>24</w:t>
      </w:r>
      <w:r>
        <w:t>»</w:t>
      </w:r>
      <w:r w:rsidR="00DD77EE">
        <w:t xml:space="preserve"> февраля </w:t>
      </w:r>
      <w:r>
        <w:t>20</w:t>
      </w:r>
      <w:r w:rsidR="00AC6A2D">
        <w:t>2</w:t>
      </w:r>
      <w:r w:rsidR="00DD77EE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551E8A" w:rsidRDefault="00551E8A" w:rsidP="00551E8A">
      <w:pPr>
        <w:ind w:firstLine="964"/>
        <w:jc w:val="both"/>
      </w:pPr>
    </w:p>
    <w:p w:rsidR="00DD77EE" w:rsidRPr="00AB7BF0" w:rsidRDefault="00DD77EE" w:rsidP="00DD77EE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</w:p>
    <w:p w:rsidR="00DD77EE" w:rsidRDefault="00DD77EE" w:rsidP="00DD77EE">
      <w:pPr>
        <w:ind w:left="5040"/>
        <w:jc w:val="both"/>
        <w:rPr>
          <w:sz w:val="26"/>
          <w:szCs w:val="26"/>
        </w:rPr>
      </w:pPr>
    </w:p>
    <w:p w:rsidR="00DD77EE" w:rsidRPr="00AB7BF0" w:rsidRDefault="00DD77EE" w:rsidP="00DD77EE">
      <w:pPr>
        <w:ind w:left="5040"/>
        <w:jc w:val="both"/>
        <w:rPr>
          <w:sz w:val="26"/>
          <w:szCs w:val="26"/>
        </w:rPr>
      </w:pPr>
    </w:p>
    <w:p w:rsidR="00DD77EE" w:rsidRDefault="00DD77EE" w:rsidP="00DD77EE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DD77EE" w:rsidRPr="00AB7BF0" w:rsidRDefault="00DD77EE" w:rsidP="00DD77EE">
      <w:pPr>
        <w:ind w:firstLine="709"/>
        <w:jc w:val="both"/>
        <w:rPr>
          <w:sz w:val="26"/>
          <w:szCs w:val="26"/>
        </w:rPr>
      </w:pPr>
    </w:p>
    <w:p w:rsidR="00DD77EE" w:rsidRDefault="00DD77EE" w:rsidP="00DD77EE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DD77EE" w:rsidRDefault="00DD77EE" w:rsidP="00DD77EE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DD77EE" w:rsidRPr="00C7465E" w:rsidRDefault="00DD77EE" w:rsidP="00DD77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год:</w:t>
      </w:r>
    </w:p>
    <w:p w:rsidR="00DD77EE" w:rsidRPr="00C7465E" w:rsidRDefault="00DD77EE" w:rsidP="00DD77EE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19813760,0 </w:t>
      </w:r>
      <w:r w:rsidRPr="00C7465E">
        <w:rPr>
          <w:sz w:val="26"/>
          <w:szCs w:val="26"/>
        </w:rPr>
        <w:t>рублей;</w:t>
      </w:r>
    </w:p>
    <w:p w:rsidR="00DD77EE" w:rsidRPr="00C7465E" w:rsidRDefault="00DD77EE" w:rsidP="00DD77EE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</w:t>
      </w:r>
      <w:r w:rsidRPr="005F5E2B">
        <w:rPr>
          <w:sz w:val="26"/>
          <w:szCs w:val="26"/>
        </w:rPr>
        <w:t>20 980 813,98</w:t>
      </w:r>
      <w:r>
        <w:rPr>
          <w:sz w:val="26"/>
          <w:szCs w:val="26"/>
        </w:rPr>
        <w:t xml:space="preserve"> </w:t>
      </w:r>
      <w:r w:rsidRPr="00C7465E">
        <w:rPr>
          <w:sz w:val="26"/>
          <w:szCs w:val="26"/>
        </w:rPr>
        <w:t>рублей.</w:t>
      </w:r>
    </w:p>
    <w:p w:rsidR="00DD77EE" w:rsidRPr="00C7465E" w:rsidRDefault="00DD77EE" w:rsidP="00DD77EE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1167053,98</w:t>
      </w:r>
      <w:r w:rsidRPr="00C7465E">
        <w:rPr>
          <w:sz w:val="26"/>
          <w:szCs w:val="26"/>
        </w:rPr>
        <w:t xml:space="preserve"> рублей.</w:t>
      </w:r>
    </w:p>
    <w:p w:rsidR="00DD77EE" w:rsidRDefault="00DD77EE" w:rsidP="00DD77EE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DD77EE" w:rsidRDefault="00DD77EE" w:rsidP="00DD77EE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DD77EE" w:rsidRPr="00C7465E" w:rsidRDefault="00DD77EE" w:rsidP="00DD77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DD77EE" w:rsidRPr="00C7465E" w:rsidRDefault="00DD77EE" w:rsidP="00DD77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DD77EE" w:rsidRDefault="00DD77EE" w:rsidP="00DD77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DD77EE" w:rsidRDefault="00DD77EE" w:rsidP="00DD77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DD77EE" w:rsidRPr="003745B5" w:rsidRDefault="00DD77EE" w:rsidP="00DD77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22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DD77EE" w:rsidRPr="00740B8D" w:rsidRDefault="00DD77EE" w:rsidP="00DD77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А.В.)</w:t>
      </w:r>
      <w:r w:rsidRPr="003428F8">
        <w:rPr>
          <w:sz w:val="26"/>
          <w:szCs w:val="26"/>
        </w:rPr>
        <w:t>.</w:t>
      </w: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  <w:rPr>
          <w:szCs w:val="28"/>
        </w:rPr>
      </w:pPr>
      <w:r>
        <w:t xml:space="preserve">Глава </w:t>
      </w:r>
      <w:r>
        <w:rPr>
          <w:szCs w:val="28"/>
        </w:rPr>
        <w:t>сельского  поселения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Кандринский       сельсовет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муниципального      района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Республики  Башкортостан                              Р.Р.Рафиков</w:t>
      </w: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DD77EE">
      <w:pgSz w:w="11906" w:h="16838"/>
      <w:pgMar w:top="568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150D6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DD77EE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3018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2022-02-25T04:09:00Z</dcterms:created>
  <dcterms:modified xsi:type="dcterms:W3CDTF">2022-02-25T04:09:00Z</dcterms:modified>
</cp:coreProperties>
</file>