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D866EC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D866EC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Баш</w:t>
            </w:r>
            <w:r w:rsidR="0087114C" w:rsidRPr="00D866EC">
              <w:rPr>
                <w:rFonts w:ascii="Lucida Sans Unicode" w:hAnsi="Lucida Sans Unicode"/>
                <w:sz w:val="16"/>
              </w:rPr>
              <w:t>Ҡ</w:t>
            </w:r>
            <w:r w:rsidRPr="00D866EC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D866E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D866EC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D866E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866EC">
              <w:rPr>
                <w:rFonts w:ascii="Lucida Sans Unicode" w:hAnsi="Lucida Sans Unicode"/>
                <w:b w:val="0"/>
              </w:rPr>
              <w:t>Ҡ</w:t>
            </w:r>
            <w:r w:rsidR="00D07C9C" w:rsidRPr="00D866EC">
              <w:rPr>
                <w:rFonts w:ascii="Times New Roman" w:hAnsi="Times New Roman"/>
              </w:rPr>
              <w:t>андра</w:t>
            </w:r>
            <w:r w:rsidR="00D07C9C" w:rsidRPr="00D866EC">
              <w:t xml:space="preserve"> </w:t>
            </w:r>
            <w:r w:rsidRPr="00D866EC">
              <w:rPr>
                <w:rFonts w:ascii="Times New Roman" w:hAnsi="Times New Roman"/>
                <w:sz w:val="22"/>
              </w:rPr>
              <w:t xml:space="preserve">ауыл </w:t>
            </w:r>
            <w:r w:rsidRPr="00D866EC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D866EC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D866EC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D866EC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D866EC">
              <w:rPr>
                <w:sz w:val="18"/>
                <w:szCs w:val="18"/>
                <w:lang w:val="be-BY"/>
              </w:rPr>
              <w:t>45</w:t>
            </w:r>
            <w:r w:rsidR="001D5594" w:rsidRPr="00D866EC">
              <w:rPr>
                <w:sz w:val="18"/>
                <w:szCs w:val="18"/>
                <w:lang w:val="be-BY"/>
              </w:rPr>
              <w:t>2765</w:t>
            </w:r>
            <w:r w:rsidRPr="00D866EC">
              <w:rPr>
                <w:sz w:val="18"/>
                <w:szCs w:val="18"/>
                <w:lang w:val="be-BY"/>
              </w:rPr>
              <w:t xml:space="preserve">, </w:t>
            </w:r>
            <w:r w:rsidR="00D07C9C" w:rsidRPr="00D866E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866EC">
              <w:rPr>
                <w:sz w:val="18"/>
                <w:szCs w:val="18"/>
              </w:rPr>
              <w:t>андра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</w:t>
            </w:r>
            <w:r w:rsidRPr="00D866E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Ленин</w:t>
            </w:r>
            <w:r w:rsidRPr="00D866E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866EC">
              <w:rPr>
                <w:sz w:val="18"/>
                <w:szCs w:val="18"/>
                <w:lang w:val="be-BY"/>
              </w:rPr>
              <w:t>16</w:t>
            </w:r>
          </w:p>
          <w:p w:rsidR="00C4480F" w:rsidRPr="00D866EC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866EC">
              <w:rPr>
                <w:sz w:val="18"/>
                <w:szCs w:val="18"/>
                <w:lang w:val="be-BY"/>
              </w:rPr>
              <w:t>Тел. 8(</w:t>
            </w:r>
            <w:r w:rsidR="00D07C9C" w:rsidRPr="00D866EC">
              <w:rPr>
                <w:sz w:val="18"/>
                <w:szCs w:val="18"/>
                <w:lang w:val="be-BY"/>
              </w:rPr>
              <w:t>34782</w:t>
            </w:r>
            <w:r w:rsidRPr="00D866EC">
              <w:rPr>
                <w:sz w:val="18"/>
                <w:szCs w:val="18"/>
                <w:lang w:val="be-BY"/>
              </w:rPr>
              <w:t>)</w:t>
            </w:r>
            <w:r w:rsidR="00D07C9C" w:rsidRPr="00D866E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D866EC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D866EC" w:rsidRDefault="00C55873">
            <w:pPr>
              <w:jc w:val="center"/>
              <w:rPr>
                <w:lang w:val="be-BY"/>
              </w:rPr>
            </w:pPr>
            <w:r w:rsidRPr="00D866EC">
              <w:rPr>
                <w:noProof/>
              </w:rPr>
              <w:drawing>
                <wp:inline distT="0" distB="0" distL="0" distR="0">
                  <wp:extent cx="767760" cy="861237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2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D866EC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D866EC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D866EC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D866EC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D866EC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D866EC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D866EC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D866EC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D866EC" w:rsidRDefault="001D5594" w:rsidP="001F51B2">
            <w:pPr>
              <w:jc w:val="center"/>
              <w:rPr>
                <w:sz w:val="18"/>
                <w:lang w:val="be-BY"/>
              </w:rPr>
            </w:pPr>
            <w:r w:rsidRPr="00D866EC">
              <w:rPr>
                <w:sz w:val="18"/>
                <w:lang w:val="be-BY"/>
              </w:rPr>
              <w:t>452765</w:t>
            </w:r>
            <w:r w:rsidR="00C4480F" w:rsidRPr="00D866EC">
              <w:rPr>
                <w:sz w:val="18"/>
                <w:lang w:val="be-BY"/>
              </w:rPr>
              <w:t xml:space="preserve">, село </w:t>
            </w:r>
            <w:r w:rsidRPr="00D866EC">
              <w:rPr>
                <w:sz w:val="18"/>
                <w:lang w:val="be-BY"/>
              </w:rPr>
              <w:t>Кандры</w:t>
            </w:r>
            <w:r w:rsidR="00C4480F" w:rsidRPr="00D866EC">
              <w:rPr>
                <w:sz w:val="18"/>
                <w:lang w:val="be-BY"/>
              </w:rPr>
              <w:t>, ул.</w:t>
            </w:r>
            <w:r w:rsidRPr="00D866EC">
              <w:rPr>
                <w:sz w:val="18"/>
                <w:lang w:val="be-BY"/>
              </w:rPr>
              <w:t>Лени</w:t>
            </w:r>
            <w:r w:rsidR="00E7542F" w:rsidRPr="00D866EC">
              <w:rPr>
                <w:sz w:val="18"/>
                <w:lang w:val="be-BY"/>
              </w:rPr>
              <w:t>н</w:t>
            </w:r>
            <w:r w:rsidRPr="00D866EC">
              <w:rPr>
                <w:sz w:val="18"/>
                <w:lang w:val="be-BY"/>
              </w:rPr>
              <w:t>а</w:t>
            </w:r>
            <w:r w:rsidR="00C4480F" w:rsidRPr="00D866EC">
              <w:rPr>
                <w:sz w:val="18"/>
                <w:lang w:val="be-BY"/>
              </w:rPr>
              <w:t xml:space="preserve">, </w:t>
            </w:r>
            <w:r w:rsidRPr="00D866EC">
              <w:rPr>
                <w:sz w:val="18"/>
                <w:lang w:val="be-BY"/>
              </w:rPr>
              <w:t>16</w:t>
            </w:r>
          </w:p>
          <w:p w:rsidR="00C4480F" w:rsidRPr="00D866EC" w:rsidRDefault="00C4480F" w:rsidP="001F51B2">
            <w:pPr>
              <w:jc w:val="center"/>
              <w:rPr>
                <w:sz w:val="20"/>
              </w:rPr>
            </w:pPr>
            <w:r w:rsidRPr="00D866EC">
              <w:rPr>
                <w:sz w:val="18"/>
                <w:lang w:val="be-BY"/>
              </w:rPr>
              <w:t>Тел. 8(</w:t>
            </w:r>
            <w:r w:rsidR="001D5594" w:rsidRPr="00D866EC">
              <w:rPr>
                <w:sz w:val="18"/>
                <w:lang w:val="be-BY"/>
              </w:rPr>
              <w:t>34782</w:t>
            </w:r>
            <w:r w:rsidRPr="00D866EC">
              <w:rPr>
                <w:sz w:val="18"/>
                <w:lang w:val="be-BY"/>
              </w:rPr>
              <w:t>)</w:t>
            </w:r>
            <w:r w:rsidR="001D5594" w:rsidRPr="00D866EC">
              <w:rPr>
                <w:sz w:val="18"/>
                <w:lang w:val="be-BY"/>
              </w:rPr>
              <w:t xml:space="preserve"> 4-74-52</w:t>
            </w:r>
          </w:p>
        </w:tc>
      </w:tr>
    </w:tbl>
    <w:p w:rsidR="00602ADA" w:rsidRPr="00D866EC" w:rsidRDefault="00C4480F" w:rsidP="00602ADA">
      <w:pPr>
        <w:pStyle w:val="a3"/>
        <w:rPr>
          <w:b/>
          <w:lang w:val="be-BY"/>
        </w:rPr>
      </w:pP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Pr="00D866EC">
        <w:rPr>
          <w:b/>
        </w:rPr>
        <w:softHyphen/>
      </w:r>
      <w:r w:rsidR="001F51B2" w:rsidRPr="00D866EC">
        <w:rPr>
          <w:rFonts w:ascii="Lucida Sans Unicode" w:hAnsi="Lucida Sans Unicode"/>
          <w:b/>
        </w:rPr>
        <w:t xml:space="preserve">       </w:t>
      </w:r>
      <w:r w:rsidR="00342D04" w:rsidRPr="00D866EC">
        <w:rPr>
          <w:rFonts w:ascii="Lucida Sans Unicode" w:hAnsi="Lucida Sans Unicode"/>
          <w:b/>
        </w:rPr>
        <w:t>Ҡ</w:t>
      </w:r>
      <w:r w:rsidR="00342D04" w:rsidRPr="00D866EC">
        <w:rPr>
          <w:b/>
        </w:rPr>
        <w:t>АРАР</w:t>
      </w:r>
      <w:r w:rsidR="00342D04" w:rsidRPr="00D866EC">
        <w:rPr>
          <w:b/>
          <w:sz w:val="25"/>
        </w:rPr>
        <w:t xml:space="preserve"> </w:t>
      </w:r>
      <w:r w:rsidR="00342D04" w:rsidRPr="00D866EC">
        <w:rPr>
          <w:b/>
        </w:rPr>
        <w:t xml:space="preserve">    </w:t>
      </w:r>
      <w:r w:rsidRPr="00D866EC">
        <w:rPr>
          <w:b/>
          <w:lang w:val="be-BY"/>
        </w:rPr>
        <w:tab/>
        <w:t xml:space="preserve">             </w:t>
      </w:r>
      <w:r w:rsidR="00D07C9C" w:rsidRPr="00D866EC">
        <w:rPr>
          <w:b/>
          <w:lang w:val="be-BY"/>
        </w:rPr>
        <w:t xml:space="preserve">                                  </w:t>
      </w:r>
      <w:r w:rsidRPr="00D866EC">
        <w:rPr>
          <w:b/>
          <w:lang w:val="be-BY"/>
        </w:rPr>
        <w:t xml:space="preserve">     </w:t>
      </w:r>
      <w:r w:rsidR="001D5594" w:rsidRPr="00D866EC">
        <w:rPr>
          <w:b/>
          <w:lang w:val="be-BY"/>
        </w:rPr>
        <w:t xml:space="preserve">     </w:t>
      </w:r>
      <w:r w:rsidRPr="00D866EC">
        <w:rPr>
          <w:b/>
          <w:lang w:val="be-BY"/>
        </w:rPr>
        <w:t xml:space="preserve"> </w:t>
      </w:r>
      <w:r w:rsidR="00342D04" w:rsidRPr="00D866EC">
        <w:rPr>
          <w:b/>
          <w:lang w:val="be-BY"/>
        </w:rPr>
        <w:t>ПОСТАНОВЛЕНИЕ</w:t>
      </w:r>
    </w:p>
    <w:p w:rsidR="00602ADA" w:rsidRPr="00D866EC" w:rsidRDefault="0015584F" w:rsidP="00602ADA">
      <w:pPr>
        <w:pStyle w:val="a3"/>
        <w:rPr>
          <w:b/>
          <w:lang w:val="be-BY"/>
        </w:rPr>
      </w:pPr>
      <w:r>
        <w:t>№28 от 26.03.2021</w:t>
      </w:r>
    </w:p>
    <w:p w:rsidR="00C4480F" w:rsidRPr="00D866EC" w:rsidRDefault="00C4480F"/>
    <w:p w:rsidR="00103D2F" w:rsidRPr="00D866EC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left="4536"/>
        <w:jc w:val="both"/>
        <w:rPr>
          <w:bCs/>
          <w:sz w:val="24"/>
        </w:rPr>
      </w:pPr>
      <w:r w:rsidRPr="00D866EC">
        <w:rPr>
          <w:bCs/>
          <w:sz w:val="24"/>
        </w:rPr>
        <w:t>Об утверждении Порядка исполнения бюджета сельского поселения Кандринский сельсовет муниципального района Туймазинский район Республики Башкортостан по расходам и источникам финансирования дефицита бюджета муниципального района Туймазинский район Республики Башкортостан</w:t>
      </w: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  <w:r w:rsidRPr="00D866EC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 №82 от </w:t>
      </w:r>
      <w:r w:rsidRPr="00D866EC">
        <w:rPr>
          <w:sz w:val="21"/>
          <w:szCs w:val="21"/>
        </w:rPr>
        <w:t>22.09.2020</w:t>
      </w:r>
      <w:r w:rsidRPr="00D866EC">
        <w:rPr>
          <w:sz w:val="24"/>
        </w:rPr>
        <w:t xml:space="preserve"> «</w:t>
      </w:r>
      <w:r w:rsidRPr="00D866EC">
        <w:rPr>
          <w:bCs/>
          <w:sz w:val="24"/>
        </w:rPr>
        <w:t>Об утверждении Положения о бюджетном процессе в сельском поселении Кандринский сельсовет  муниципального района Туймазинский</w:t>
      </w:r>
      <w:r w:rsidR="008471DF">
        <w:rPr>
          <w:bCs/>
          <w:sz w:val="24"/>
        </w:rPr>
        <w:t xml:space="preserve"> район Республики Башкортостан</w:t>
      </w:r>
      <w:r w:rsidRPr="00D866EC">
        <w:rPr>
          <w:sz w:val="24"/>
        </w:rPr>
        <w:t>» (с изменениями и дополнениями) ПОСТАНОВЛЯЮ:</w:t>
      </w:r>
    </w:p>
    <w:p w:rsidR="00E7333D" w:rsidRPr="00D866EC" w:rsidRDefault="00E7333D" w:rsidP="00E7333D">
      <w:pPr>
        <w:ind w:right="68" w:firstLine="567"/>
        <w:jc w:val="both"/>
        <w:rPr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rPr>
          <w:bCs/>
          <w:sz w:val="24"/>
        </w:rPr>
        <w:t xml:space="preserve"> </w:t>
      </w:r>
      <w:r w:rsidRPr="00D866EC">
        <w:rPr>
          <w:sz w:val="24"/>
        </w:rPr>
        <w:t xml:space="preserve">1. Утвердить прилагаемый Порядок исполнения бюджета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 по расходам и источникам финансирования дефицита бюджета </w:t>
      </w:r>
      <w:r w:rsidRPr="00D866EC">
        <w:rPr>
          <w:bCs/>
          <w:sz w:val="24"/>
        </w:rPr>
        <w:t>сельского поселения Кандринский сельсовет</w:t>
      </w:r>
      <w:r w:rsidRPr="00D866EC">
        <w:rPr>
          <w:sz w:val="24"/>
        </w:rPr>
        <w:t xml:space="preserve"> муниципального района Туймазинский район Республики Башкортостан.</w:t>
      </w:r>
    </w:p>
    <w:p w:rsidR="00E7333D" w:rsidRPr="00D866EC" w:rsidRDefault="00E7333D" w:rsidP="00E7333D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b w:val="0"/>
          <w:sz w:val="24"/>
          <w:lang w:val="ru-RU"/>
        </w:rPr>
      </w:pPr>
      <w:r w:rsidRPr="00D866EC">
        <w:rPr>
          <w:rFonts w:ascii="Times New Roman" w:hAnsi="Times New Roman"/>
          <w:b w:val="0"/>
          <w:color w:val="000000"/>
          <w:sz w:val="24"/>
        </w:rPr>
        <w:t>2. </w:t>
      </w:r>
      <w:r w:rsidRPr="00D866EC">
        <w:rPr>
          <w:rFonts w:ascii="Times New Roman" w:hAnsi="Times New Roman"/>
          <w:b w:val="0"/>
          <w:sz w:val="24"/>
        </w:rPr>
        <w:t xml:space="preserve">Настоящее </w:t>
      </w:r>
      <w:r w:rsidRPr="00D866EC">
        <w:rPr>
          <w:rFonts w:ascii="Times New Roman" w:hAnsi="Times New Roman"/>
          <w:b w:val="0"/>
          <w:sz w:val="24"/>
          <w:lang w:val="ru-RU"/>
        </w:rPr>
        <w:t>постановление</w:t>
      </w:r>
      <w:r w:rsidRPr="00D866EC">
        <w:rPr>
          <w:rFonts w:ascii="Times New Roman" w:hAnsi="Times New Roman"/>
          <w:b w:val="0"/>
          <w:sz w:val="24"/>
        </w:rPr>
        <w:t xml:space="preserve"> обнародовать в здании Администрации </w:t>
      </w:r>
      <w:r w:rsidRPr="00D866EC">
        <w:rPr>
          <w:rFonts w:ascii="Times New Roman" w:hAnsi="Times New Roman"/>
          <w:b w:val="0"/>
          <w:bCs/>
          <w:sz w:val="24"/>
        </w:rPr>
        <w:t xml:space="preserve">сельского поселения Кандринский сельсовет </w:t>
      </w:r>
      <w:r w:rsidRPr="00D866EC">
        <w:rPr>
          <w:rFonts w:ascii="Times New Roman" w:hAnsi="Times New Roman"/>
          <w:b w:val="0"/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D866EC">
        <w:rPr>
          <w:rFonts w:ascii="Times New Roman" w:hAnsi="Times New Roman"/>
          <w:b w:val="0"/>
          <w:bCs/>
          <w:sz w:val="24"/>
        </w:rPr>
        <w:t xml:space="preserve">сельского поселения Кандринский сельсовет </w:t>
      </w:r>
      <w:r w:rsidRPr="00D866EC">
        <w:rPr>
          <w:rFonts w:ascii="Times New Roman" w:hAnsi="Times New Roman"/>
          <w:b w:val="0"/>
          <w:sz w:val="24"/>
        </w:rPr>
        <w:t>муниципального района Туймазинский 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D866EC">
        <w:t xml:space="preserve">3. </w:t>
      </w:r>
      <w:r w:rsidRPr="00D866EC">
        <w:rPr>
          <w:sz w:val="24"/>
        </w:rPr>
        <w:t xml:space="preserve">Настоящее постановление вступает в силу </w:t>
      </w:r>
      <w:r w:rsidR="00F05C2D">
        <w:rPr>
          <w:sz w:val="24"/>
        </w:rPr>
        <w:t>с даты подписания</w:t>
      </w:r>
      <w:r w:rsidRPr="00D866EC">
        <w:rPr>
          <w:sz w:val="24"/>
        </w:rPr>
        <w:t>.</w:t>
      </w:r>
    </w:p>
    <w:p w:rsidR="00E7333D" w:rsidRPr="00D866EC" w:rsidRDefault="00E7333D" w:rsidP="00E7333D"/>
    <w:p w:rsidR="00103D2F" w:rsidRPr="00D866EC" w:rsidRDefault="00103D2F" w:rsidP="00E7333D">
      <w:pPr>
        <w:ind w:firstLine="567"/>
        <w:rPr>
          <w:sz w:val="24"/>
        </w:rPr>
      </w:pPr>
      <w:r w:rsidRPr="00D866EC">
        <w:rPr>
          <w:sz w:val="24"/>
        </w:rPr>
        <w:t xml:space="preserve">       </w:t>
      </w:r>
      <w:r w:rsidRPr="00D866EC">
        <w:rPr>
          <w:sz w:val="24"/>
        </w:rPr>
        <w:tab/>
      </w:r>
    </w:p>
    <w:p w:rsidR="00E7333D" w:rsidRPr="00D866EC" w:rsidRDefault="00E7333D" w:rsidP="00E7333D">
      <w:pPr>
        <w:ind w:firstLine="567"/>
        <w:rPr>
          <w:sz w:val="24"/>
        </w:rPr>
      </w:pPr>
    </w:p>
    <w:p w:rsidR="00E7333D" w:rsidRPr="00D866EC" w:rsidRDefault="00E7333D" w:rsidP="00E7333D">
      <w:pPr>
        <w:ind w:firstLine="567"/>
        <w:rPr>
          <w:sz w:val="24"/>
        </w:rPr>
      </w:pPr>
    </w:p>
    <w:p w:rsidR="00103D2F" w:rsidRPr="00D866EC" w:rsidRDefault="00F05C2D" w:rsidP="00103D2F">
      <w:pPr>
        <w:ind w:left="1276"/>
        <w:jc w:val="both"/>
        <w:rPr>
          <w:sz w:val="24"/>
        </w:rPr>
      </w:pPr>
      <w:r>
        <w:rPr>
          <w:sz w:val="24"/>
        </w:rPr>
        <w:t>И.о. главы</w:t>
      </w:r>
      <w:r w:rsidR="00103D2F" w:rsidRPr="00D866EC">
        <w:rPr>
          <w:sz w:val="24"/>
        </w:rPr>
        <w:t xml:space="preserve"> сельского поселения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Кандринский сельсовет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 xml:space="preserve">Туймазинский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                               </w:t>
      </w:r>
      <w:r w:rsidR="00F05C2D">
        <w:rPr>
          <w:sz w:val="24"/>
        </w:rPr>
        <w:t>Э.З.Вахитова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 xml:space="preserve">Утвержден постановлением  Администрации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>сельского поселения Кандринский сельсовет</w:t>
      </w:r>
      <w:r w:rsidRPr="00D866EC">
        <w:rPr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E7333D" w:rsidRPr="00D866EC" w:rsidRDefault="0015584F" w:rsidP="00E733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sz w:val="18"/>
          <w:szCs w:val="18"/>
        </w:rPr>
        <w:t>от 26.03.2021 №28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исполнения бюджета сельского поселения Кандринский сельсовет муниципального района Туймазинский район Республики Башкортостан по расходам и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Кандринский сельсовет муниципального района Туймазинский район Республики Башкортостан «Об утверждении Положения о бюджетном процессе в сельском поселении Кандринский сельсовет  муниципального района Туймазинский» и устанавливает порядок исполнения бюджета сельского поселения Кандринский сельсовет муниципального района Туймазинский район Республики Башкортостан по расходам и выплатам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Кандринский сельсовет муниципального района Туймазинский район Республики Башкортостан по расходам и выплатам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принятие и учет бюджетных и денежных обязательств получателями средств бюджета сельского поселения Кандринский сельсовет муниципального района Туймазинский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(далее – средства бюджета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сельского поселения Кандринский сельсовет муниципального района Туймазинский район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1E6DCD" w:rsidRPr="00D866EC">
        <w:rPr>
          <w:bCs/>
          <w:sz w:val="24"/>
        </w:rPr>
        <w:t>админитсрацией</w:t>
      </w:r>
      <w:r w:rsidRPr="00D866EC">
        <w:rPr>
          <w:bCs/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(далее – финансовое управление) оплаты денежных обязательств клиентов,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подтверждение исполнения денежных обязательств клиентов, подлежащих оплате за счет средств бюджета сельского поселения Кандринский сельсовет 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3. Казначейское обслуживание исполнения бюджета сельского поселения Кандринский сельсовет муниципального района Туймазинский район Республики Башкортостан осуществляется отделом исполнения бюджета финансового управления Администрации </w:t>
      </w:r>
      <w:r w:rsidR="000E6149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финансовому управлению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0E6149" w:rsidRPr="00D866EC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>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 xml:space="preserve">муниципального района Туймазинский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</w:t>
      </w:r>
      <w:r w:rsidRPr="00D866EC">
        <w:rPr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 Республики Башкортостан информационный обмен между клиентами и финансовым управлением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обязательств клиентов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12. Финансовое управление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Для оплаты денежных обязательств клиенты представляют в финансовое  управление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Финансовое управление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Кандринский сельсовет </w:t>
      </w:r>
      <w:r w:rsidRPr="00D866EC">
        <w:rPr>
          <w:bCs/>
          <w:sz w:val="24"/>
        </w:rPr>
        <w:t>муниципального района Туймазинский район Республики Башкортостан и администраторов источников финансирования дефицита бюджета муниципального района Туймазинский район Республики Башкортостан (далее – Порядок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Финансовое управление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 района Туймазинский район Республики Башкортостан и кодам классификации источников финансирования дефицита бюджета;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Кандринский сельсовет</w:t>
      </w:r>
      <w:r w:rsidRPr="00D866EC">
        <w:rPr>
          <w:bCs/>
          <w:sz w:val="24"/>
        </w:rPr>
        <w:t xml:space="preserve"> муниципального</w:t>
      </w:r>
      <w:r w:rsidR="00D866EC" w:rsidRPr="00D866EC">
        <w:rPr>
          <w:bCs/>
          <w:sz w:val="24"/>
        </w:rPr>
        <w:t xml:space="preserve"> </w:t>
      </w:r>
      <w:r w:rsidRPr="00D866EC">
        <w:rPr>
          <w:bCs/>
          <w:sz w:val="24"/>
        </w:rPr>
        <w:t>района Туймазинский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обязательств клиентов осуществляется финансовым управлением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осуществляются финансовым управлением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EB" w:rsidRDefault="009A55EB" w:rsidP="003A06CB">
      <w:r>
        <w:separator/>
      </w:r>
    </w:p>
  </w:endnote>
  <w:endnote w:type="continuationSeparator" w:id="1">
    <w:p w:rsidR="009A55EB" w:rsidRDefault="009A55EB" w:rsidP="003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EB" w:rsidRDefault="009A55EB" w:rsidP="003A06CB">
      <w:r>
        <w:separator/>
      </w:r>
    </w:p>
  </w:footnote>
  <w:footnote w:type="continuationSeparator" w:id="1">
    <w:p w:rsidR="009A55EB" w:rsidRDefault="009A55EB" w:rsidP="003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FB396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01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19A">
      <w:rPr>
        <w:rStyle w:val="ab"/>
        <w:noProof/>
      </w:rPr>
      <w:t>1</w:t>
    </w:r>
    <w:r>
      <w:rPr>
        <w:rStyle w:val="ab"/>
      </w:rPr>
      <w:fldChar w:fldCharType="end"/>
    </w:r>
  </w:p>
  <w:p w:rsidR="006C72B9" w:rsidRDefault="009A55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7298D"/>
    <w:rsid w:val="00081CBD"/>
    <w:rsid w:val="0009472F"/>
    <w:rsid w:val="00097B38"/>
    <w:rsid w:val="000C5453"/>
    <w:rsid w:val="000E6149"/>
    <w:rsid w:val="000E673D"/>
    <w:rsid w:val="00103D2F"/>
    <w:rsid w:val="0013184A"/>
    <w:rsid w:val="00133B83"/>
    <w:rsid w:val="0015584F"/>
    <w:rsid w:val="00161A25"/>
    <w:rsid w:val="00175AB4"/>
    <w:rsid w:val="001D5594"/>
    <w:rsid w:val="001E6DCD"/>
    <w:rsid w:val="001F51B2"/>
    <w:rsid w:val="0021415A"/>
    <w:rsid w:val="00222198"/>
    <w:rsid w:val="0023154B"/>
    <w:rsid w:val="00253E68"/>
    <w:rsid w:val="002F7AA6"/>
    <w:rsid w:val="00342D04"/>
    <w:rsid w:val="00364D19"/>
    <w:rsid w:val="003A06CB"/>
    <w:rsid w:val="003B508A"/>
    <w:rsid w:val="003E5F99"/>
    <w:rsid w:val="003E713C"/>
    <w:rsid w:val="0044219A"/>
    <w:rsid w:val="00484915"/>
    <w:rsid w:val="004F1AD9"/>
    <w:rsid w:val="00541450"/>
    <w:rsid w:val="005578A4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5298B"/>
    <w:rsid w:val="00755E26"/>
    <w:rsid w:val="0079019A"/>
    <w:rsid w:val="007C5B11"/>
    <w:rsid w:val="007C769D"/>
    <w:rsid w:val="00824C38"/>
    <w:rsid w:val="00837769"/>
    <w:rsid w:val="0084205C"/>
    <w:rsid w:val="008471DF"/>
    <w:rsid w:val="0087114C"/>
    <w:rsid w:val="008910EA"/>
    <w:rsid w:val="008F1843"/>
    <w:rsid w:val="00903569"/>
    <w:rsid w:val="00920327"/>
    <w:rsid w:val="00931963"/>
    <w:rsid w:val="009A55EB"/>
    <w:rsid w:val="009D50C0"/>
    <w:rsid w:val="009D77FB"/>
    <w:rsid w:val="00A11AE5"/>
    <w:rsid w:val="00A24DA4"/>
    <w:rsid w:val="00A340ED"/>
    <w:rsid w:val="00A962F9"/>
    <w:rsid w:val="00B01D41"/>
    <w:rsid w:val="00B30785"/>
    <w:rsid w:val="00B663F1"/>
    <w:rsid w:val="00B71B3C"/>
    <w:rsid w:val="00BB6A3B"/>
    <w:rsid w:val="00BD7714"/>
    <w:rsid w:val="00BE60EF"/>
    <w:rsid w:val="00C2136D"/>
    <w:rsid w:val="00C40644"/>
    <w:rsid w:val="00C4480F"/>
    <w:rsid w:val="00C46A5E"/>
    <w:rsid w:val="00C55873"/>
    <w:rsid w:val="00C72221"/>
    <w:rsid w:val="00CD38DE"/>
    <w:rsid w:val="00CE36B5"/>
    <w:rsid w:val="00D07C9C"/>
    <w:rsid w:val="00D234EA"/>
    <w:rsid w:val="00D865EC"/>
    <w:rsid w:val="00D866EC"/>
    <w:rsid w:val="00E05958"/>
    <w:rsid w:val="00E4099E"/>
    <w:rsid w:val="00E51F71"/>
    <w:rsid w:val="00E53E4D"/>
    <w:rsid w:val="00E7333D"/>
    <w:rsid w:val="00E7542F"/>
    <w:rsid w:val="00F05C2D"/>
    <w:rsid w:val="00F413B6"/>
    <w:rsid w:val="00F85831"/>
    <w:rsid w:val="00FB118A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0B26"/>
    <w:rPr>
      <w:b/>
      <w:bCs/>
    </w:rPr>
  </w:style>
  <w:style w:type="paragraph" w:styleId="a8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page number"/>
    <w:basedOn w:val="a0"/>
    <w:rsid w:val="00E7333D"/>
  </w:style>
  <w:style w:type="character" w:styleId="ac">
    <w:name w:val="annotation reference"/>
    <w:basedOn w:val="a0"/>
    <w:rsid w:val="00D866EC"/>
    <w:rPr>
      <w:sz w:val="16"/>
      <w:szCs w:val="16"/>
    </w:rPr>
  </w:style>
  <w:style w:type="paragraph" w:styleId="ad">
    <w:name w:val="annotation text"/>
    <w:basedOn w:val="a"/>
    <w:link w:val="ae"/>
    <w:rsid w:val="00D866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866EC"/>
  </w:style>
  <w:style w:type="paragraph" w:styleId="af">
    <w:name w:val="annotation subject"/>
    <w:basedOn w:val="ad"/>
    <w:next w:val="ad"/>
    <w:link w:val="af0"/>
    <w:rsid w:val="00D866EC"/>
    <w:rPr>
      <w:b/>
      <w:bCs/>
    </w:rPr>
  </w:style>
  <w:style w:type="character" w:customStyle="1" w:styleId="af0">
    <w:name w:val="Тема примечания Знак"/>
    <w:basedOn w:val="ae"/>
    <w:link w:val="af"/>
    <w:rsid w:val="00D86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C94F-023E-42F9-9830-5F7AF96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15025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2021-04-06T11:47:00Z</cp:lastPrinted>
  <dcterms:created xsi:type="dcterms:W3CDTF">2021-06-24T10:30:00Z</dcterms:created>
  <dcterms:modified xsi:type="dcterms:W3CDTF">2021-06-24T10:30:00Z</dcterms:modified>
</cp:coreProperties>
</file>