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tblInd w:w="108" w:type="dxa"/>
        <w:tblLook w:val="01E0"/>
      </w:tblPr>
      <w:tblGrid>
        <w:gridCol w:w="4336"/>
        <w:gridCol w:w="5401"/>
      </w:tblGrid>
      <w:tr w:rsidR="00DB47C1" w:rsidRPr="004B170B" w:rsidTr="00ED548A">
        <w:trPr>
          <w:trHeight w:val="1797"/>
        </w:trPr>
        <w:tc>
          <w:tcPr>
            <w:tcW w:w="4336" w:type="dxa"/>
          </w:tcPr>
          <w:p w:rsidR="00DB47C1" w:rsidRPr="006F5727" w:rsidRDefault="00DB47C1" w:rsidP="006F5727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401" w:type="dxa"/>
          </w:tcPr>
          <w:p w:rsidR="00F64971" w:rsidRPr="004B170B" w:rsidRDefault="00DB47C1" w:rsidP="006F5727">
            <w:pPr>
              <w:ind w:left="1044"/>
              <w:jc w:val="both"/>
            </w:pPr>
            <w:r w:rsidRPr="006F5727">
              <w:rPr>
                <w:bCs/>
              </w:rPr>
              <w:t>Приложение</w:t>
            </w:r>
            <w:r w:rsidR="00AF78B2" w:rsidRPr="004B170B">
              <w:t xml:space="preserve">№ </w:t>
            </w:r>
            <w:r w:rsidR="004B170B" w:rsidRPr="004B170B">
              <w:t>1</w:t>
            </w:r>
          </w:p>
          <w:p w:rsidR="00303517" w:rsidRDefault="00DB47C1" w:rsidP="00134543">
            <w:pPr>
              <w:ind w:left="1044"/>
            </w:pPr>
            <w:r w:rsidRPr="004B170B">
              <w:t xml:space="preserve">к решению Совета сельского поселения </w:t>
            </w:r>
            <w:r w:rsidR="003F31FA">
              <w:t>Кандринский</w:t>
            </w:r>
            <w:r w:rsidRPr="004B170B">
              <w:t xml:space="preserve"> сельсовет муниципального района </w:t>
            </w:r>
            <w:r w:rsidR="00F64971" w:rsidRPr="004B170B">
              <w:t xml:space="preserve">Туймазинский </w:t>
            </w:r>
            <w:r w:rsidRPr="004B170B">
              <w:t>район Республик</w:t>
            </w:r>
            <w:r w:rsidR="000748F1" w:rsidRPr="004B170B">
              <w:t>и Башкор</w:t>
            </w:r>
            <w:r w:rsidR="00D06E0F">
              <w:t>то</w:t>
            </w:r>
            <w:r w:rsidR="000748F1" w:rsidRPr="004B170B">
              <w:t xml:space="preserve">стан </w:t>
            </w:r>
          </w:p>
          <w:p w:rsidR="00DB47C1" w:rsidRPr="006F5727" w:rsidRDefault="000748F1" w:rsidP="00AE0F14">
            <w:pPr>
              <w:ind w:left="1044"/>
              <w:rPr>
                <w:sz w:val="28"/>
              </w:rPr>
            </w:pPr>
            <w:r w:rsidRPr="004B170B">
              <w:t xml:space="preserve">от </w:t>
            </w:r>
            <w:r w:rsidR="0083087A">
              <w:t>21</w:t>
            </w:r>
            <w:r w:rsidR="00F42C0B" w:rsidRPr="004B170B">
              <w:t>.12.</w:t>
            </w:r>
            <w:r w:rsidRPr="004B170B">
              <w:t>201</w:t>
            </w:r>
            <w:r w:rsidR="00AE0F14">
              <w:t>7</w:t>
            </w:r>
            <w:r w:rsidR="00DB47C1" w:rsidRPr="004B170B">
              <w:t xml:space="preserve"> года №</w:t>
            </w:r>
            <w:r w:rsidR="0083087A">
              <w:t xml:space="preserve"> 177</w:t>
            </w:r>
          </w:p>
        </w:tc>
      </w:tr>
    </w:tbl>
    <w:p w:rsidR="00DB47C1" w:rsidRPr="004B170B" w:rsidRDefault="00DB47C1" w:rsidP="00DB47C1">
      <w:pPr>
        <w:tabs>
          <w:tab w:val="left" w:pos="10260"/>
        </w:tabs>
        <w:jc w:val="right"/>
      </w:pPr>
    </w:p>
    <w:p w:rsidR="00DB47C1" w:rsidRPr="004B170B" w:rsidRDefault="00DB47C1" w:rsidP="00DB47C1">
      <w:pPr>
        <w:jc w:val="center"/>
        <w:outlineLvl w:val="0"/>
        <w:rPr>
          <w:sz w:val="28"/>
          <w:szCs w:val="28"/>
        </w:rPr>
      </w:pPr>
      <w:r w:rsidRPr="004B170B">
        <w:rPr>
          <w:sz w:val="28"/>
          <w:szCs w:val="28"/>
        </w:rPr>
        <w:t xml:space="preserve">Перечень главных администраторов </w:t>
      </w:r>
    </w:p>
    <w:p w:rsidR="00DB47C1" w:rsidRPr="004B170B" w:rsidRDefault="00DB47C1" w:rsidP="00DB47C1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>доходов бюджета сельског</w:t>
      </w:r>
      <w:r w:rsidR="007A36BE" w:rsidRPr="004B170B">
        <w:rPr>
          <w:sz w:val="28"/>
          <w:szCs w:val="28"/>
        </w:rPr>
        <w:t xml:space="preserve">о </w:t>
      </w:r>
      <w:r w:rsidRPr="004B170B">
        <w:rPr>
          <w:sz w:val="28"/>
          <w:szCs w:val="28"/>
        </w:rPr>
        <w:t>поселения</w:t>
      </w:r>
      <w:r w:rsidR="009A4904">
        <w:rPr>
          <w:sz w:val="28"/>
          <w:szCs w:val="28"/>
        </w:rPr>
        <w:t xml:space="preserve"> </w:t>
      </w:r>
      <w:r w:rsidR="003F31FA">
        <w:rPr>
          <w:sz w:val="28"/>
          <w:szCs w:val="28"/>
        </w:rPr>
        <w:t>Кандринский</w:t>
      </w:r>
      <w:r w:rsidRPr="004B170B">
        <w:rPr>
          <w:sz w:val="28"/>
          <w:szCs w:val="28"/>
        </w:rPr>
        <w:t xml:space="preserve"> сельсовет </w:t>
      </w:r>
    </w:p>
    <w:p w:rsidR="00DB47C1" w:rsidRPr="004B170B" w:rsidRDefault="007A36BE" w:rsidP="00DB47C1">
      <w:pPr>
        <w:jc w:val="center"/>
        <w:rPr>
          <w:sz w:val="28"/>
          <w:szCs w:val="28"/>
        </w:rPr>
      </w:pPr>
      <w:r w:rsidRPr="004B170B">
        <w:rPr>
          <w:sz w:val="28"/>
          <w:szCs w:val="28"/>
        </w:rPr>
        <w:t xml:space="preserve">муниципального района Туймазинский </w:t>
      </w:r>
      <w:r w:rsidR="00DB47C1" w:rsidRPr="004B170B">
        <w:rPr>
          <w:sz w:val="28"/>
          <w:szCs w:val="28"/>
        </w:rPr>
        <w:t>район Республики Башкортостан</w:t>
      </w:r>
    </w:p>
    <w:p w:rsidR="00DB47C1" w:rsidRPr="004B170B" w:rsidRDefault="00DB47C1" w:rsidP="00DB47C1">
      <w:pPr>
        <w:tabs>
          <w:tab w:val="left" w:pos="10260"/>
        </w:tabs>
        <w:jc w:val="center"/>
      </w:pPr>
    </w:p>
    <w:tbl>
      <w:tblPr>
        <w:tblW w:w="9900" w:type="dxa"/>
        <w:tblInd w:w="108" w:type="dxa"/>
        <w:tblLayout w:type="fixed"/>
        <w:tblLook w:val="0000"/>
      </w:tblPr>
      <w:tblGrid>
        <w:gridCol w:w="1080"/>
        <w:gridCol w:w="2520"/>
        <w:gridCol w:w="6300"/>
      </w:tblGrid>
      <w:tr w:rsidR="00DB47C1" w:rsidRPr="004B170B" w:rsidTr="0017082F">
        <w:trPr>
          <w:cantSplit/>
          <w:trHeight w:val="3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>Код бюджетной классификации Российской Федерации</w:t>
            </w:r>
            <w:r w:rsidR="009A4904">
              <w:t xml:space="preserve"> 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 xml:space="preserve">Наименование </w:t>
            </w:r>
          </w:p>
        </w:tc>
      </w:tr>
      <w:tr w:rsidR="00DB47C1" w:rsidRPr="004B170B" w:rsidTr="0017082F">
        <w:trPr>
          <w:cantSplit/>
          <w:trHeight w:val="1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>главно</w:t>
            </w:r>
            <w:r w:rsidR="0017082F" w:rsidRPr="004B170B">
              <w:t>-</w:t>
            </w:r>
            <w:r w:rsidRPr="004B170B">
              <w:t>гоадми-нистра-тора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  <w:jc w:val="center"/>
            </w:pPr>
            <w:r w:rsidRPr="004B170B">
              <w:t>доходов бюджета</w:t>
            </w:r>
            <w:r w:rsidR="009A4904">
              <w:t xml:space="preserve"> </w:t>
            </w:r>
            <w:r w:rsidRPr="004B170B">
              <w:t xml:space="preserve">поселения 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7C1" w:rsidRPr="004B170B" w:rsidRDefault="00DB47C1" w:rsidP="00962C01">
            <w:pPr>
              <w:tabs>
                <w:tab w:val="left" w:pos="10260"/>
              </w:tabs>
            </w:pPr>
          </w:p>
        </w:tc>
      </w:tr>
      <w:tr w:rsidR="00807E68" w:rsidRPr="004B170B" w:rsidTr="0017082F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8" w:rsidRPr="004B170B" w:rsidRDefault="00807E68" w:rsidP="00962C0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4B170B" w:rsidRDefault="00807E68" w:rsidP="007A36BE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4B170B" w:rsidRDefault="00807E68" w:rsidP="001F2411">
            <w:pPr>
              <w:jc w:val="both"/>
              <w:rPr>
                <w:b/>
              </w:rPr>
            </w:pPr>
            <w:r w:rsidRPr="004B170B">
              <w:rPr>
                <w:b/>
              </w:rPr>
              <w:t>Администрация сельского</w:t>
            </w:r>
            <w:r w:rsidR="009A4904">
              <w:rPr>
                <w:b/>
              </w:rPr>
              <w:t xml:space="preserve"> </w:t>
            </w:r>
            <w:r w:rsidRPr="004B170B">
              <w:rPr>
                <w:b/>
              </w:rPr>
              <w:t xml:space="preserve">поселения </w:t>
            </w:r>
            <w:r w:rsidR="003F31FA">
              <w:rPr>
                <w:b/>
              </w:rPr>
              <w:t>Кандринский</w:t>
            </w:r>
            <w:r w:rsidR="009A4904">
              <w:rPr>
                <w:b/>
              </w:rPr>
              <w:t xml:space="preserve"> </w:t>
            </w:r>
            <w:r w:rsidRPr="004B170B">
              <w:rPr>
                <w:b/>
              </w:rPr>
              <w:t xml:space="preserve">сельсовет муниципального района </w:t>
            </w:r>
            <w:r w:rsidR="007A36BE" w:rsidRPr="004B170B">
              <w:rPr>
                <w:b/>
              </w:rPr>
              <w:t xml:space="preserve">Туймазинский </w:t>
            </w:r>
            <w:r w:rsidRPr="004B170B">
              <w:rPr>
                <w:b/>
              </w:rPr>
              <w:t>район Республики Башкортостан</w:t>
            </w:r>
          </w:p>
        </w:tc>
      </w:tr>
      <w:tr w:rsidR="00E962C3" w:rsidRPr="004B170B" w:rsidTr="0017082F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 w:right="-108"/>
              <w:jc w:val="both"/>
            </w:pPr>
            <w:r w:rsidRPr="004B170B">
              <w:t xml:space="preserve"> 1 08 04020 01 0000 110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>Государственная пошлина за совершение нотариальных действий</w:t>
            </w:r>
            <w:r w:rsidR="009A4904">
              <w:t xml:space="preserve"> </w:t>
            </w:r>
            <w:r w:rsidRPr="004B170B"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62C3" w:rsidRPr="004B170B" w:rsidTr="0017082F">
        <w:trPr>
          <w:trHeight w:val="7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</w:t>
            </w:r>
            <w:r w:rsidR="009A4904">
              <w:rPr>
                <w:snapToGrid w:val="0"/>
              </w:rPr>
              <w:t xml:space="preserve"> </w:t>
            </w:r>
            <w:r w:rsidRPr="004B170B">
              <w:rPr>
                <w:snapToGrid w:val="0"/>
              </w:rPr>
              <w:t>а также имущества унитарных предприятий, в том числе казенных)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Доходы, поступающие в порядке возмещения расходов, понесенных в связи с эксплуатацией</w:t>
            </w:r>
            <w:r w:rsidR="009A4904">
              <w:t xml:space="preserve"> </w:t>
            </w:r>
            <w:r w:rsidRPr="004B170B">
              <w:t xml:space="preserve">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Прочие доходы от компенсации затрат</w:t>
            </w:r>
            <w:r w:rsidR="009A4904">
              <w:t xml:space="preserve"> </w:t>
            </w:r>
            <w:r w:rsidRPr="004B170B">
              <w:t xml:space="preserve">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rPr>
                <w:color w:val="000000"/>
              </w:rPr>
            </w:pPr>
            <w:r w:rsidRPr="004B170B">
              <w:t xml:space="preserve">1 16 32000 10 0000 140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  <w:rPr>
                <w:color w:val="000000"/>
              </w:rPr>
            </w:pPr>
            <w:r w:rsidRPr="004B170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>
              <w:t xml:space="preserve"> сельских </w:t>
            </w:r>
            <w:r w:rsidRPr="004B170B">
              <w:t>поселений)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93"/>
              <w:jc w:val="center"/>
            </w:pPr>
            <w:r w:rsidRPr="004B170B">
              <w:lastRenderedPageBreak/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t>1 17 14030 10 0000 180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Безвозмездные поступления </w:t>
            </w:r>
            <w:r w:rsidRPr="004B170B">
              <w:t>&lt;1&gt;</w:t>
            </w:r>
          </w:p>
        </w:tc>
      </w:tr>
      <w:tr w:rsidR="009A1CA6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A6" w:rsidRPr="004B170B" w:rsidRDefault="009A1CA6" w:rsidP="00962C0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A6" w:rsidRPr="004B170B" w:rsidRDefault="009A1CA6" w:rsidP="0017082F">
            <w:pPr>
              <w:tabs>
                <w:tab w:val="left" w:pos="10260"/>
              </w:tabs>
              <w:ind w:left="-108"/>
              <w:jc w:val="both"/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CA6" w:rsidRPr="00363B03" w:rsidRDefault="009A1CA6" w:rsidP="00F9009B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363B03">
              <w:rPr>
                <w:b/>
                <w:bCs/>
              </w:rPr>
              <w:t xml:space="preserve">Иные доходы бюджета сельского поселения </w:t>
            </w:r>
            <w:r w:rsidR="003F31FA">
              <w:rPr>
                <w:b/>
                <w:bCs/>
              </w:rPr>
              <w:t>Кандринский</w:t>
            </w:r>
            <w:r w:rsidRPr="00363B03">
              <w:rPr>
                <w:b/>
                <w:bCs/>
              </w:rPr>
              <w:t xml:space="preserve"> сельсовет муниципального района Туймазинский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3F31FA">
              <w:rPr>
                <w:b/>
                <w:bCs/>
              </w:rPr>
              <w:t>Кандринский</w:t>
            </w:r>
            <w:r w:rsidRPr="00363B03">
              <w:rPr>
                <w:b/>
                <w:bCs/>
              </w:rPr>
              <w:t xml:space="preserve"> сельсовет</w:t>
            </w:r>
            <w:r w:rsidR="009A4904">
              <w:rPr>
                <w:b/>
                <w:bCs/>
              </w:rPr>
              <w:t xml:space="preserve"> </w:t>
            </w:r>
            <w:r w:rsidRPr="00363B03">
              <w:rPr>
                <w:b/>
                <w:bCs/>
              </w:rPr>
              <w:t>муниципального района Туймазинский район</w:t>
            </w:r>
            <w:r w:rsidR="009A4904">
              <w:rPr>
                <w:b/>
                <w:bCs/>
              </w:rPr>
              <w:t xml:space="preserve"> </w:t>
            </w:r>
            <w:r w:rsidRPr="00363B03">
              <w:rPr>
                <w:b/>
                <w:bCs/>
              </w:rPr>
              <w:t>Республики Башкортостан в пределах их компетенции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</w:pPr>
            <w:r w:rsidRPr="004B170B"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t xml:space="preserve"> 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E962C3" w:rsidRPr="004B170B" w:rsidTr="0017082F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BE3772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</w:t>
            </w:r>
            <w:r w:rsidR="009A4904">
              <w:rPr>
                <w:snapToGrid w:val="0"/>
              </w:rPr>
              <w:t xml:space="preserve"> </w:t>
            </w:r>
            <w:r w:rsidRPr="004B170B">
              <w:rPr>
                <w:snapToGrid w:val="0"/>
              </w:rPr>
              <w:t>а также имущества унитарных предприятий, в том числе казенных)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</w:pPr>
            <w:r w:rsidRPr="004B170B">
              <w:t xml:space="preserve">1 12 04051 10 0000 120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>Плата за использование лесов, расположенных на землях иных категорий, находящихся в</w:t>
            </w:r>
            <w:r w:rsidR="009A4904">
              <w:t xml:space="preserve"> </w:t>
            </w:r>
            <w:r w:rsidRPr="004B170B">
              <w:t xml:space="preserve">собственности </w:t>
            </w:r>
            <w:r>
              <w:t xml:space="preserve">сельских </w:t>
            </w:r>
            <w:r w:rsidRPr="004B170B">
              <w:t xml:space="preserve">поселений, в части платы по договору купли-продажи лесных насаждений 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</w:pPr>
            <w:r w:rsidRPr="004B170B">
              <w:t xml:space="preserve">1 12 04052 10 0000 120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>Плата за использование лесов, расположенных на землях иных категорий, находящихся в</w:t>
            </w:r>
            <w:r w:rsidR="009A4904">
              <w:t xml:space="preserve"> </w:t>
            </w:r>
            <w:r w:rsidRPr="004B170B">
              <w:t xml:space="preserve">собственности </w:t>
            </w:r>
            <w:r>
              <w:t xml:space="preserve">сельских </w:t>
            </w:r>
            <w:r w:rsidRPr="004B170B">
              <w:t>поселений, в части арендной платы</w:t>
            </w:r>
            <w:r w:rsidR="009A4904">
              <w:t xml:space="preserve"> 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Доходы, поступающие в порядке возмещения расходов, понесенных в связи с эксплуатацией</w:t>
            </w:r>
            <w:r w:rsidR="009A4904">
              <w:t xml:space="preserve"> </w:t>
            </w:r>
            <w:r w:rsidRPr="004B170B">
              <w:t xml:space="preserve">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Прочие доходы от компенсации затрат</w:t>
            </w:r>
            <w:r w:rsidR="009A4904">
              <w:t xml:space="preserve"> </w:t>
            </w:r>
            <w:r w:rsidRPr="004B170B">
              <w:t xml:space="preserve">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основных средств по указанному имуществу)</w:t>
            </w:r>
          </w:p>
        </w:tc>
      </w:tr>
      <w:tr w:rsidR="00E962C3" w:rsidRPr="004B170B" w:rsidTr="00AC0364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pStyle w:val="a4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E962C3" w:rsidRPr="004B170B" w:rsidTr="00D06E0F">
        <w:trPr>
          <w:trHeight w:val="2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1 14 04050 10 0000 420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нематериальных активов, </w:t>
            </w:r>
            <w:r w:rsidRPr="004B170B">
              <w:rPr>
                <w:snapToGrid w:val="0"/>
              </w:rPr>
              <w:lastRenderedPageBreak/>
              <w:t xml:space="preserve">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E962C3" w:rsidRPr="004B170B" w:rsidTr="00AC0364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1 15 02050 10 0000 140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Платежи, взимаемые органами </w:t>
            </w:r>
            <w:r>
              <w:rPr>
                <w:snapToGrid w:val="0"/>
              </w:rPr>
              <w:t>местного само</w:t>
            </w:r>
            <w:r w:rsidRPr="004B170B">
              <w:rPr>
                <w:snapToGrid w:val="0"/>
              </w:rPr>
              <w:t xml:space="preserve">управления (организациями)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за выполнение определенных функций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E962C3" w:rsidRPr="004B170B" w:rsidTr="0017082F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E962C3" w:rsidRPr="004B170B" w:rsidTr="00D06E0F">
        <w:trPr>
          <w:trHeight w:val="19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962C0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ind w:left="-108" w:right="-108"/>
              <w:jc w:val="both"/>
            </w:pPr>
            <w:r w:rsidRPr="004B170B"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2C3" w:rsidRPr="004B170B" w:rsidRDefault="00E962C3" w:rsidP="005C4EFB">
            <w:pPr>
              <w:jc w:val="both"/>
            </w:pPr>
            <w:r w:rsidRPr="004B170B">
              <w:t>Безвозмездные поступления &lt;1&gt;, &lt;2&gt;</w:t>
            </w:r>
          </w:p>
        </w:tc>
      </w:tr>
    </w:tbl>
    <w:p w:rsidR="00DB47C1" w:rsidRPr="004B170B" w:rsidRDefault="00DB47C1" w:rsidP="00DB47C1">
      <w:pPr>
        <w:tabs>
          <w:tab w:val="left" w:pos="10260"/>
        </w:tabs>
      </w:pPr>
    </w:p>
    <w:p w:rsidR="00E61692" w:rsidRPr="004B170B" w:rsidRDefault="00E61692" w:rsidP="00E61692">
      <w:pPr>
        <w:autoSpaceDE w:val="0"/>
        <w:autoSpaceDN w:val="0"/>
        <w:adjustRightInd w:val="0"/>
        <w:ind w:firstLine="720"/>
        <w:jc w:val="both"/>
      </w:pPr>
      <w:r w:rsidRPr="004B170B">
        <w:t xml:space="preserve">&lt;1&gt; В части доходов, зачисляемых в бюджет </w:t>
      </w:r>
      <w:r w:rsidR="00FE7761" w:rsidRPr="004B170B">
        <w:t xml:space="preserve">сельского </w:t>
      </w:r>
      <w:r w:rsidRPr="004B170B">
        <w:t xml:space="preserve">поселения </w:t>
      </w:r>
      <w:r w:rsidR="003F31FA">
        <w:t>Кандринский</w:t>
      </w:r>
      <w:r w:rsidRPr="004B170B">
        <w:t xml:space="preserve"> сельсовет </w:t>
      </w:r>
      <w:r w:rsidR="00FE7761" w:rsidRPr="004B170B">
        <w:t xml:space="preserve">муниципального района Туймазинский </w:t>
      </w:r>
      <w:r w:rsidRPr="004B170B">
        <w:t xml:space="preserve">район Республики Башкортостанв пределах компетенции главных администраторов доходов бюджета </w:t>
      </w:r>
      <w:r w:rsidR="00FE7761" w:rsidRPr="004B170B">
        <w:t xml:space="preserve">сельского </w:t>
      </w:r>
      <w:r w:rsidRPr="004B170B">
        <w:t>поселения</w:t>
      </w:r>
      <w:r w:rsidR="009A4904">
        <w:t xml:space="preserve"> </w:t>
      </w:r>
      <w:r w:rsidR="003F31FA">
        <w:t>Кандринский</w:t>
      </w:r>
      <w:r w:rsidRPr="004B170B">
        <w:t xml:space="preserve"> сельсовет </w:t>
      </w:r>
      <w:r w:rsidR="00FE7761" w:rsidRPr="004B170B">
        <w:t xml:space="preserve">муниципального района Туймазинский </w:t>
      </w:r>
      <w:r w:rsidRPr="004B170B">
        <w:t>район Республики Башкортостан.</w:t>
      </w:r>
    </w:p>
    <w:p w:rsidR="00E61692" w:rsidRPr="004B170B" w:rsidRDefault="00E61692" w:rsidP="00E61692">
      <w:pPr>
        <w:autoSpaceDE w:val="0"/>
        <w:autoSpaceDN w:val="0"/>
        <w:adjustRightInd w:val="0"/>
        <w:ind w:firstLine="720"/>
        <w:jc w:val="both"/>
      </w:pPr>
      <w:r w:rsidRPr="004B170B">
        <w:t xml:space="preserve">&lt;2&gt; Администраторами доходов бюджета </w:t>
      </w:r>
      <w:r w:rsidR="00FE7761" w:rsidRPr="004B170B">
        <w:t xml:space="preserve">сельского </w:t>
      </w:r>
      <w:r w:rsidRPr="004B170B">
        <w:t xml:space="preserve">поселения </w:t>
      </w:r>
      <w:r w:rsidR="003F31FA">
        <w:t>Кандринский</w:t>
      </w:r>
      <w:r w:rsidR="009A4904">
        <w:t xml:space="preserve"> </w:t>
      </w:r>
      <w:r w:rsidRPr="004B170B">
        <w:t xml:space="preserve">сельсовет </w:t>
      </w:r>
      <w:r w:rsidR="00FE7761" w:rsidRPr="004B170B">
        <w:t xml:space="preserve">муниципального района Туймазинский район </w:t>
      </w:r>
      <w:r w:rsidRPr="004B170B">
        <w:t xml:space="preserve">Республики Башкортостан по </w:t>
      </w:r>
      <w:r w:rsidR="005A7847" w:rsidRPr="004B170B">
        <w:t xml:space="preserve">подстатьям, </w:t>
      </w:r>
      <w:r w:rsidRPr="004B170B">
        <w:t xml:space="preserve">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F40689" w:rsidRPr="004B170B">
        <w:t xml:space="preserve">сельского </w:t>
      </w:r>
      <w:r w:rsidRPr="004B170B">
        <w:t xml:space="preserve">поселения </w:t>
      </w:r>
      <w:r w:rsidR="003F31FA">
        <w:t>Кандринский</w:t>
      </w:r>
      <w:r w:rsidR="009A4904">
        <w:t xml:space="preserve"> </w:t>
      </w:r>
      <w:r w:rsidRPr="004B170B">
        <w:t xml:space="preserve">сельсовет </w:t>
      </w:r>
      <w:r w:rsidR="00667D74">
        <w:t>Туймазинский район</w:t>
      </w:r>
      <w:r w:rsidRPr="004B170B">
        <w:t xml:space="preserve"> Республики Башкортостан</w:t>
      </w:r>
      <w:r w:rsidR="005D2202" w:rsidRPr="004B170B">
        <w:t>) являются уполномоченные органы местного самоуправления</w:t>
      </w:r>
      <w:r w:rsidR="00E568D0" w:rsidRPr="004B170B">
        <w:t xml:space="preserve"> поселения</w:t>
      </w:r>
      <w:r w:rsidRPr="004B170B">
        <w:t>, а также созданные ими казенные учреждения, предоставившие соответствующие межбюджетные трансферты.</w:t>
      </w:r>
    </w:p>
    <w:p w:rsidR="00E61692" w:rsidRPr="007A36BE" w:rsidRDefault="00E61692" w:rsidP="00E61692">
      <w:pPr>
        <w:autoSpaceDE w:val="0"/>
        <w:autoSpaceDN w:val="0"/>
        <w:adjustRightInd w:val="0"/>
        <w:ind w:firstLine="720"/>
        <w:jc w:val="both"/>
      </w:pPr>
      <w:r w:rsidRPr="004B170B">
        <w:t xml:space="preserve">Администраторами доходов бюджета </w:t>
      </w:r>
      <w:r w:rsidR="00F40689" w:rsidRPr="004B170B">
        <w:t xml:space="preserve">сельского </w:t>
      </w:r>
      <w:r w:rsidR="005D2202" w:rsidRPr="004B170B">
        <w:t xml:space="preserve">поселения </w:t>
      </w:r>
      <w:r w:rsidR="003F31FA">
        <w:t>Кандринский</w:t>
      </w:r>
      <w:r w:rsidR="005D2202" w:rsidRPr="004B170B">
        <w:t xml:space="preserve"> сельсовет </w:t>
      </w:r>
      <w:r w:rsidR="00F40689" w:rsidRPr="004B170B">
        <w:t xml:space="preserve">муниципального района Туймазинский </w:t>
      </w:r>
      <w:r w:rsidR="005D2202" w:rsidRPr="004B170B">
        <w:t xml:space="preserve">район Республики Башкортостан </w:t>
      </w:r>
      <w:r w:rsidRPr="004B170B">
        <w:t xml:space="preserve">по </w:t>
      </w:r>
      <w:r w:rsidR="005A7847" w:rsidRPr="004B170B">
        <w:t xml:space="preserve">подстатьям, </w:t>
      </w:r>
      <w:r w:rsidRPr="004B170B">
        <w:t xml:space="preserve">статьям, подгруппам группы доходов «2 00 00000 00 – безвозмездные поступления» являются уполномоченные </w:t>
      </w:r>
      <w:r w:rsidR="005D2202" w:rsidRPr="004B170B">
        <w:t>органы местного самоуправления</w:t>
      </w:r>
      <w:r w:rsidR="00E568D0" w:rsidRPr="004B170B">
        <w:t xml:space="preserve"> поселения</w:t>
      </w:r>
      <w:r w:rsidRPr="004B170B">
        <w:t>, а также созданные ими казенные учреждения, являющиеся получателями указанных средств.</w:t>
      </w:r>
    </w:p>
    <w:p w:rsidR="00E61692" w:rsidRDefault="00E61692" w:rsidP="00DB47C1">
      <w:pPr>
        <w:tabs>
          <w:tab w:val="left" w:pos="10260"/>
        </w:tabs>
      </w:pPr>
    </w:p>
    <w:p w:rsidR="001F2411" w:rsidRDefault="004B170B" w:rsidP="00DB47C1">
      <w:pPr>
        <w:tabs>
          <w:tab w:val="left" w:pos="10260"/>
        </w:tabs>
      </w:pPr>
      <w:r>
        <w:t>Глава</w:t>
      </w:r>
      <w:r w:rsidR="001F2411">
        <w:t xml:space="preserve"> сельского поселения</w:t>
      </w:r>
    </w:p>
    <w:p w:rsidR="001F2411" w:rsidRDefault="003F31FA" w:rsidP="00DB47C1">
      <w:pPr>
        <w:tabs>
          <w:tab w:val="left" w:pos="10260"/>
        </w:tabs>
      </w:pPr>
      <w:r>
        <w:t>Кандринский</w:t>
      </w:r>
      <w:r w:rsidR="001F2411">
        <w:t xml:space="preserve"> сельсовет</w:t>
      </w:r>
    </w:p>
    <w:p w:rsidR="001F2411" w:rsidRDefault="001F2411" w:rsidP="00DB47C1">
      <w:pPr>
        <w:tabs>
          <w:tab w:val="left" w:pos="10260"/>
        </w:tabs>
      </w:pPr>
      <w:r>
        <w:t>муниципального района</w:t>
      </w:r>
    </w:p>
    <w:p w:rsidR="001F2411" w:rsidRDefault="001F2411" w:rsidP="00DB47C1">
      <w:pPr>
        <w:tabs>
          <w:tab w:val="left" w:pos="10260"/>
        </w:tabs>
      </w:pPr>
      <w:r>
        <w:t>Туймазинский район</w:t>
      </w:r>
    </w:p>
    <w:p w:rsidR="00AC787E" w:rsidRPr="00216296" w:rsidRDefault="001F2411" w:rsidP="002A3A22">
      <w:pPr>
        <w:tabs>
          <w:tab w:val="left" w:pos="10260"/>
        </w:tabs>
        <w:rPr>
          <w:b/>
          <w:sz w:val="28"/>
          <w:szCs w:val="28"/>
        </w:rPr>
      </w:pPr>
      <w:r>
        <w:t>Республики Башкор</w:t>
      </w:r>
      <w:r w:rsidR="00363B03">
        <w:t>т</w:t>
      </w:r>
      <w:r>
        <w:t>остан</w:t>
      </w:r>
      <w:r w:rsidR="009A4904">
        <w:t xml:space="preserve">                                                                                       </w:t>
      </w:r>
      <w:r w:rsidR="00EA4FD5">
        <w:t xml:space="preserve"> Р.Р.Рафиков</w:t>
      </w:r>
    </w:p>
    <w:sectPr w:rsidR="00AC787E" w:rsidRPr="00216296" w:rsidSect="00ED548A">
      <w:headerReference w:type="default" r:id="rId7"/>
      <w:pgSz w:w="11906" w:h="16838"/>
      <w:pgMar w:top="540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AF" w:rsidRDefault="00DB2AAF">
      <w:r>
        <w:separator/>
      </w:r>
    </w:p>
  </w:endnote>
  <w:endnote w:type="continuationSeparator" w:id="1">
    <w:p w:rsidR="00DB2AAF" w:rsidRDefault="00DB2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AF" w:rsidRDefault="00DB2AAF">
      <w:r>
        <w:separator/>
      </w:r>
    </w:p>
  </w:footnote>
  <w:footnote w:type="continuationSeparator" w:id="1">
    <w:p w:rsidR="00DB2AAF" w:rsidRDefault="00DB2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17" w:rsidRDefault="00480B15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47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087A">
      <w:rPr>
        <w:rStyle w:val="a6"/>
        <w:noProof/>
      </w:rPr>
      <w:t>3</w:t>
    </w:r>
    <w:r>
      <w:rPr>
        <w:rStyle w:val="a6"/>
      </w:rPr>
      <w:fldChar w:fldCharType="end"/>
    </w:r>
  </w:p>
  <w:p w:rsidR="00964717" w:rsidRDefault="009647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0E3E"/>
    <w:rsid w:val="00002C40"/>
    <w:rsid w:val="000037DA"/>
    <w:rsid w:val="0000431F"/>
    <w:rsid w:val="00006C4E"/>
    <w:rsid w:val="00012554"/>
    <w:rsid w:val="00015AE6"/>
    <w:rsid w:val="0001615C"/>
    <w:rsid w:val="00017128"/>
    <w:rsid w:val="00025E21"/>
    <w:rsid w:val="00031DF1"/>
    <w:rsid w:val="00032495"/>
    <w:rsid w:val="00033921"/>
    <w:rsid w:val="00034AD4"/>
    <w:rsid w:val="00037970"/>
    <w:rsid w:val="00037E13"/>
    <w:rsid w:val="00046F4B"/>
    <w:rsid w:val="00051C37"/>
    <w:rsid w:val="00052603"/>
    <w:rsid w:val="0005422D"/>
    <w:rsid w:val="0005609C"/>
    <w:rsid w:val="000709E1"/>
    <w:rsid w:val="00074690"/>
    <w:rsid w:val="000748F1"/>
    <w:rsid w:val="00074F72"/>
    <w:rsid w:val="000941AC"/>
    <w:rsid w:val="00096728"/>
    <w:rsid w:val="000A20E1"/>
    <w:rsid w:val="000A3D0A"/>
    <w:rsid w:val="000A6554"/>
    <w:rsid w:val="000A68A0"/>
    <w:rsid w:val="000A7BC1"/>
    <w:rsid w:val="000B0E2D"/>
    <w:rsid w:val="000B52B4"/>
    <w:rsid w:val="000C3581"/>
    <w:rsid w:val="000D12D0"/>
    <w:rsid w:val="000D68E4"/>
    <w:rsid w:val="000D7A02"/>
    <w:rsid w:val="000E0D2C"/>
    <w:rsid w:val="000E54D4"/>
    <w:rsid w:val="000F281B"/>
    <w:rsid w:val="000F282B"/>
    <w:rsid w:val="000F5B06"/>
    <w:rsid w:val="000F795E"/>
    <w:rsid w:val="00101033"/>
    <w:rsid w:val="00105F7E"/>
    <w:rsid w:val="0010749B"/>
    <w:rsid w:val="001203A5"/>
    <w:rsid w:val="0012105E"/>
    <w:rsid w:val="001231FD"/>
    <w:rsid w:val="0012568B"/>
    <w:rsid w:val="00125974"/>
    <w:rsid w:val="00131CA3"/>
    <w:rsid w:val="00134543"/>
    <w:rsid w:val="00135245"/>
    <w:rsid w:val="0014042A"/>
    <w:rsid w:val="001424F0"/>
    <w:rsid w:val="00143262"/>
    <w:rsid w:val="00144760"/>
    <w:rsid w:val="00145729"/>
    <w:rsid w:val="001561F3"/>
    <w:rsid w:val="00157A91"/>
    <w:rsid w:val="00160161"/>
    <w:rsid w:val="00160170"/>
    <w:rsid w:val="00160B15"/>
    <w:rsid w:val="00160E18"/>
    <w:rsid w:val="00162F57"/>
    <w:rsid w:val="00165F3D"/>
    <w:rsid w:val="0017082F"/>
    <w:rsid w:val="00170C59"/>
    <w:rsid w:val="00171A55"/>
    <w:rsid w:val="001727B9"/>
    <w:rsid w:val="00176900"/>
    <w:rsid w:val="001812D4"/>
    <w:rsid w:val="00182959"/>
    <w:rsid w:val="001830C3"/>
    <w:rsid w:val="00190A4E"/>
    <w:rsid w:val="00191748"/>
    <w:rsid w:val="001931C2"/>
    <w:rsid w:val="00194257"/>
    <w:rsid w:val="00195F3C"/>
    <w:rsid w:val="001A5005"/>
    <w:rsid w:val="001B16D5"/>
    <w:rsid w:val="001B26C6"/>
    <w:rsid w:val="001D1816"/>
    <w:rsid w:val="001D3D48"/>
    <w:rsid w:val="001D4025"/>
    <w:rsid w:val="001D54D5"/>
    <w:rsid w:val="001D625C"/>
    <w:rsid w:val="001D6330"/>
    <w:rsid w:val="001E117D"/>
    <w:rsid w:val="001E275C"/>
    <w:rsid w:val="001E73C7"/>
    <w:rsid w:val="001F2411"/>
    <w:rsid w:val="002008D6"/>
    <w:rsid w:val="00203818"/>
    <w:rsid w:val="00204A56"/>
    <w:rsid w:val="00204DA1"/>
    <w:rsid w:val="00207EE1"/>
    <w:rsid w:val="00213262"/>
    <w:rsid w:val="00214CE1"/>
    <w:rsid w:val="00216296"/>
    <w:rsid w:val="00217220"/>
    <w:rsid w:val="0022407D"/>
    <w:rsid w:val="00224363"/>
    <w:rsid w:val="00224A81"/>
    <w:rsid w:val="0023252D"/>
    <w:rsid w:val="00237610"/>
    <w:rsid w:val="00240659"/>
    <w:rsid w:val="0025234C"/>
    <w:rsid w:val="00255E34"/>
    <w:rsid w:val="00261D5F"/>
    <w:rsid w:val="0027186B"/>
    <w:rsid w:val="0027372C"/>
    <w:rsid w:val="002761C1"/>
    <w:rsid w:val="00277DD4"/>
    <w:rsid w:val="00287BAF"/>
    <w:rsid w:val="002968F6"/>
    <w:rsid w:val="002A3A22"/>
    <w:rsid w:val="002B3277"/>
    <w:rsid w:val="002B78A4"/>
    <w:rsid w:val="002C100D"/>
    <w:rsid w:val="002C266C"/>
    <w:rsid w:val="002C2929"/>
    <w:rsid w:val="002D08DD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3517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79B6"/>
    <w:rsid w:val="00353FFE"/>
    <w:rsid w:val="003557B8"/>
    <w:rsid w:val="003604EC"/>
    <w:rsid w:val="003606C2"/>
    <w:rsid w:val="00363B03"/>
    <w:rsid w:val="00365960"/>
    <w:rsid w:val="0037334B"/>
    <w:rsid w:val="00376E4B"/>
    <w:rsid w:val="00381A01"/>
    <w:rsid w:val="003827E6"/>
    <w:rsid w:val="00384BC1"/>
    <w:rsid w:val="0038502D"/>
    <w:rsid w:val="0038653D"/>
    <w:rsid w:val="00387A04"/>
    <w:rsid w:val="003908FF"/>
    <w:rsid w:val="0039295A"/>
    <w:rsid w:val="00397BAB"/>
    <w:rsid w:val="003A7320"/>
    <w:rsid w:val="003C0046"/>
    <w:rsid w:val="003C5335"/>
    <w:rsid w:val="003D31C0"/>
    <w:rsid w:val="003E5D4A"/>
    <w:rsid w:val="003F11A2"/>
    <w:rsid w:val="003F31FA"/>
    <w:rsid w:val="003F4A75"/>
    <w:rsid w:val="003F6292"/>
    <w:rsid w:val="003F71D2"/>
    <w:rsid w:val="00401A31"/>
    <w:rsid w:val="00426217"/>
    <w:rsid w:val="00426631"/>
    <w:rsid w:val="00427B30"/>
    <w:rsid w:val="00432AEC"/>
    <w:rsid w:val="00434E4D"/>
    <w:rsid w:val="00444B22"/>
    <w:rsid w:val="004638F6"/>
    <w:rsid w:val="0047013F"/>
    <w:rsid w:val="00476566"/>
    <w:rsid w:val="00476ACE"/>
    <w:rsid w:val="00480B15"/>
    <w:rsid w:val="004810CD"/>
    <w:rsid w:val="00482D98"/>
    <w:rsid w:val="00483097"/>
    <w:rsid w:val="00486C54"/>
    <w:rsid w:val="00487722"/>
    <w:rsid w:val="00491645"/>
    <w:rsid w:val="00491759"/>
    <w:rsid w:val="00493668"/>
    <w:rsid w:val="004940A6"/>
    <w:rsid w:val="00495E04"/>
    <w:rsid w:val="004A4577"/>
    <w:rsid w:val="004B170B"/>
    <w:rsid w:val="004C0967"/>
    <w:rsid w:val="004C3DC3"/>
    <w:rsid w:val="004D3C08"/>
    <w:rsid w:val="004D431A"/>
    <w:rsid w:val="004D4AD6"/>
    <w:rsid w:val="004E0EBA"/>
    <w:rsid w:val="004E3249"/>
    <w:rsid w:val="004F0885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4A8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858F6"/>
    <w:rsid w:val="00590FC8"/>
    <w:rsid w:val="00591DF7"/>
    <w:rsid w:val="00592041"/>
    <w:rsid w:val="005938D3"/>
    <w:rsid w:val="00597753"/>
    <w:rsid w:val="005A138C"/>
    <w:rsid w:val="005A7847"/>
    <w:rsid w:val="005B1487"/>
    <w:rsid w:val="005C0AFC"/>
    <w:rsid w:val="005C0C74"/>
    <w:rsid w:val="005C309F"/>
    <w:rsid w:val="005C4A27"/>
    <w:rsid w:val="005C4EFB"/>
    <w:rsid w:val="005C53A8"/>
    <w:rsid w:val="005D2202"/>
    <w:rsid w:val="005D2A70"/>
    <w:rsid w:val="005D5DB6"/>
    <w:rsid w:val="005E0492"/>
    <w:rsid w:val="005E09EB"/>
    <w:rsid w:val="005E1CA0"/>
    <w:rsid w:val="005E2F50"/>
    <w:rsid w:val="005E4F8E"/>
    <w:rsid w:val="005F0DBD"/>
    <w:rsid w:val="005F4698"/>
    <w:rsid w:val="005F5588"/>
    <w:rsid w:val="00607338"/>
    <w:rsid w:val="00615286"/>
    <w:rsid w:val="00617642"/>
    <w:rsid w:val="006209E4"/>
    <w:rsid w:val="00623C94"/>
    <w:rsid w:val="0062652B"/>
    <w:rsid w:val="00631DBE"/>
    <w:rsid w:val="00633822"/>
    <w:rsid w:val="00633937"/>
    <w:rsid w:val="00644425"/>
    <w:rsid w:val="0064552D"/>
    <w:rsid w:val="0064771F"/>
    <w:rsid w:val="00647967"/>
    <w:rsid w:val="00652956"/>
    <w:rsid w:val="006548E8"/>
    <w:rsid w:val="00657193"/>
    <w:rsid w:val="0065799D"/>
    <w:rsid w:val="0066363A"/>
    <w:rsid w:val="00667D74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B3794"/>
    <w:rsid w:val="006C1556"/>
    <w:rsid w:val="006C6FCE"/>
    <w:rsid w:val="006C725E"/>
    <w:rsid w:val="006D08B8"/>
    <w:rsid w:val="006D762F"/>
    <w:rsid w:val="006D78D6"/>
    <w:rsid w:val="006E58CA"/>
    <w:rsid w:val="006E65F6"/>
    <w:rsid w:val="006E7B72"/>
    <w:rsid w:val="006E7FBB"/>
    <w:rsid w:val="006F1D90"/>
    <w:rsid w:val="006F5727"/>
    <w:rsid w:val="00701B7F"/>
    <w:rsid w:val="007158E5"/>
    <w:rsid w:val="00716099"/>
    <w:rsid w:val="00720B03"/>
    <w:rsid w:val="007222DD"/>
    <w:rsid w:val="0072285B"/>
    <w:rsid w:val="0072372E"/>
    <w:rsid w:val="00724A75"/>
    <w:rsid w:val="00730E56"/>
    <w:rsid w:val="00733799"/>
    <w:rsid w:val="007353E9"/>
    <w:rsid w:val="00736CF4"/>
    <w:rsid w:val="00756718"/>
    <w:rsid w:val="00757348"/>
    <w:rsid w:val="0075759A"/>
    <w:rsid w:val="00762484"/>
    <w:rsid w:val="00763C17"/>
    <w:rsid w:val="00776BAC"/>
    <w:rsid w:val="00777867"/>
    <w:rsid w:val="00780243"/>
    <w:rsid w:val="00783671"/>
    <w:rsid w:val="00786615"/>
    <w:rsid w:val="00787513"/>
    <w:rsid w:val="00790375"/>
    <w:rsid w:val="00794327"/>
    <w:rsid w:val="00794B6C"/>
    <w:rsid w:val="007955A5"/>
    <w:rsid w:val="007960E8"/>
    <w:rsid w:val="007A36BE"/>
    <w:rsid w:val="007A7257"/>
    <w:rsid w:val="007B4773"/>
    <w:rsid w:val="007C4D98"/>
    <w:rsid w:val="007D2910"/>
    <w:rsid w:val="007D2E52"/>
    <w:rsid w:val="007D4EDE"/>
    <w:rsid w:val="007D6D9E"/>
    <w:rsid w:val="007E11A0"/>
    <w:rsid w:val="007E5076"/>
    <w:rsid w:val="007E7B92"/>
    <w:rsid w:val="007F0051"/>
    <w:rsid w:val="007F065F"/>
    <w:rsid w:val="007F32C1"/>
    <w:rsid w:val="007F3ABA"/>
    <w:rsid w:val="007F49F0"/>
    <w:rsid w:val="00807AD5"/>
    <w:rsid w:val="00807E68"/>
    <w:rsid w:val="00813C48"/>
    <w:rsid w:val="00816CEF"/>
    <w:rsid w:val="008173F9"/>
    <w:rsid w:val="008224BB"/>
    <w:rsid w:val="00824B88"/>
    <w:rsid w:val="008262B8"/>
    <w:rsid w:val="0083087A"/>
    <w:rsid w:val="00832A32"/>
    <w:rsid w:val="00834C69"/>
    <w:rsid w:val="00840919"/>
    <w:rsid w:val="008428E0"/>
    <w:rsid w:val="00842C7B"/>
    <w:rsid w:val="00847B54"/>
    <w:rsid w:val="00850D77"/>
    <w:rsid w:val="00851D7E"/>
    <w:rsid w:val="00855409"/>
    <w:rsid w:val="008556D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B0441"/>
    <w:rsid w:val="008B1788"/>
    <w:rsid w:val="008B35FE"/>
    <w:rsid w:val="008C0BE4"/>
    <w:rsid w:val="008C12E8"/>
    <w:rsid w:val="008C466E"/>
    <w:rsid w:val="008C6902"/>
    <w:rsid w:val="008D259C"/>
    <w:rsid w:val="008D4565"/>
    <w:rsid w:val="008D4E96"/>
    <w:rsid w:val="008D679D"/>
    <w:rsid w:val="008E0743"/>
    <w:rsid w:val="008E1DD9"/>
    <w:rsid w:val="00904DEB"/>
    <w:rsid w:val="009069DE"/>
    <w:rsid w:val="00917440"/>
    <w:rsid w:val="009176D6"/>
    <w:rsid w:val="009211CE"/>
    <w:rsid w:val="00922956"/>
    <w:rsid w:val="00927BA1"/>
    <w:rsid w:val="00931227"/>
    <w:rsid w:val="00931B59"/>
    <w:rsid w:val="009351C3"/>
    <w:rsid w:val="009442AF"/>
    <w:rsid w:val="00945C6E"/>
    <w:rsid w:val="0094736A"/>
    <w:rsid w:val="00951B4A"/>
    <w:rsid w:val="00955201"/>
    <w:rsid w:val="00962295"/>
    <w:rsid w:val="00962C01"/>
    <w:rsid w:val="00964717"/>
    <w:rsid w:val="00965A6E"/>
    <w:rsid w:val="00967091"/>
    <w:rsid w:val="00971B83"/>
    <w:rsid w:val="0097520B"/>
    <w:rsid w:val="00977ECB"/>
    <w:rsid w:val="009947A6"/>
    <w:rsid w:val="009A1CA6"/>
    <w:rsid w:val="009A2205"/>
    <w:rsid w:val="009A2CD6"/>
    <w:rsid w:val="009A4904"/>
    <w:rsid w:val="009A6319"/>
    <w:rsid w:val="009A667A"/>
    <w:rsid w:val="009A794E"/>
    <w:rsid w:val="009B55BF"/>
    <w:rsid w:val="009B5AFB"/>
    <w:rsid w:val="009C725A"/>
    <w:rsid w:val="009D3197"/>
    <w:rsid w:val="009D52F7"/>
    <w:rsid w:val="009D576F"/>
    <w:rsid w:val="009D710A"/>
    <w:rsid w:val="009F776B"/>
    <w:rsid w:val="009F7F34"/>
    <w:rsid w:val="00A003AD"/>
    <w:rsid w:val="00A06042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413FD"/>
    <w:rsid w:val="00A46B89"/>
    <w:rsid w:val="00A56160"/>
    <w:rsid w:val="00A60200"/>
    <w:rsid w:val="00A67E2F"/>
    <w:rsid w:val="00A817B8"/>
    <w:rsid w:val="00A81C02"/>
    <w:rsid w:val="00A85E0D"/>
    <w:rsid w:val="00A866F2"/>
    <w:rsid w:val="00A904D9"/>
    <w:rsid w:val="00A90DC4"/>
    <w:rsid w:val="00A96A9A"/>
    <w:rsid w:val="00AA2B3D"/>
    <w:rsid w:val="00AA6FE7"/>
    <w:rsid w:val="00AA7A8D"/>
    <w:rsid w:val="00AB1C71"/>
    <w:rsid w:val="00AC0364"/>
    <w:rsid w:val="00AC03E2"/>
    <w:rsid w:val="00AC62CD"/>
    <w:rsid w:val="00AC6C0C"/>
    <w:rsid w:val="00AC787E"/>
    <w:rsid w:val="00AD6017"/>
    <w:rsid w:val="00AD6A4F"/>
    <w:rsid w:val="00AE0987"/>
    <w:rsid w:val="00AE0F14"/>
    <w:rsid w:val="00AE1071"/>
    <w:rsid w:val="00AE48D9"/>
    <w:rsid w:val="00AE4FB1"/>
    <w:rsid w:val="00AE7A75"/>
    <w:rsid w:val="00AF03DB"/>
    <w:rsid w:val="00AF1084"/>
    <w:rsid w:val="00AF279B"/>
    <w:rsid w:val="00AF2EED"/>
    <w:rsid w:val="00AF692F"/>
    <w:rsid w:val="00AF78B2"/>
    <w:rsid w:val="00B02A08"/>
    <w:rsid w:val="00B03168"/>
    <w:rsid w:val="00B05F7E"/>
    <w:rsid w:val="00B060F9"/>
    <w:rsid w:val="00B122B1"/>
    <w:rsid w:val="00B1400B"/>
    <w:rsid w:val="00B21B53"/>
    <w:rsid w:val="00B32548"/>
    <w:rsid w:val="00B41DB5"/>
    <w:rsid w:val="00B424E6"/>
    <w:rsid w:val="00B43FA0"/>
    <w:rsid w:val="00B44E58"/>
    <w:rsid w:val="00B45A05"/>
    <w:rsid w:val="00B557A1"/>
    <w:rsid w:val="00B6206A"/>
    <w:rsid w:val="00B724CC"/>
    <w:rsid w:val="00B72542"/>
    <w:rsid w:val="00B75970"/>
    <w:rsid w:val="00B821FA"/>
    <w:rsid w:val="00B866BA"/>
    <w:rsid w:val="00B869F5"/>
    <w:rsid w:val="00B86C28"/>
    <w:rsid w:val="00B95199"/>
    <w:rsid w:val="00B95B20"/>
    <w:rsid w:val="00BA1D57"/>
    <w:rsid w:val="00BA20CA"/>
    <w:rsid w:val="00BA481F"/>
    <w:rsid w:val="00BB45E2"/>
    <w:rsid w:val="00BB515A"/>
    <w:rsid w:val="00BC604E"/>
    <w:rsid w:val="00BD0EB1"/>
    <w:rsid w:val="00BD2290"/>
    <w:rsid w:val="00BD5C83"/>
    <w:rsid w:val="00BD7232"/>
    <w:rsid w:val="00BE3772"/>
    <w:rsid w:val="00BE5036"/>
    <w:rsid w:val="00BE6355"/>
    <w:rsid w:val="00BF4ADC"/>
    <w:rsid w:val="00BF4D9D"/>
    <w:rsid w:val="00BF7B30"/>
    <w:rsid w:val="00C009C9"/>
    <w:rsid w:val="00C00D85"/>
    <w:rsid w:val="00C01050"/>
    <w:rsid w:val="00C03565"/>
    <w:rsid w:val="00C12A5B"/>
    <w:rsid w:val="00C17411"/>
    <w:rsid w:val="00C24EF1"/>
    <w:rsid w:val="00C259CA"/>
    <w:rsid w:val="00C3352E"/>
    <w:rsid w:val="00C34C18"/>
    <w:rsid w:val="00C360EF"/>
    <w:rsid w:val="00C43BF5"/>
    <w:rsid w:val="00C444B0"/>
    <w:rsid w:val="00C46FA9"/>
    <w:rsid w:val="00C57596"/>
    <w:rsid w:val="00C63BBD"/>
    <w:rsid w:val="00C64E93"/>
    <w:rsid w:val="00C6566A"/>
    <w:rsid w:val="00C83B02"/>
    <w:rsid w:val="00C85272"/>
    <w:rsid w:val="00C85BB0"/>
    <w:rsid w:val="00CA0DED"/>
    <w:rsid w:val="00CA16E8"/>
    <w:rsid w:val="00CA1CA7"/>
    <w:rsid w:val="00CC22A5"/>
    <w:rsid w:val="00CC2AD3"/>
    <w:rsid w:val="00CC4324"/>
    <w:rsid w:val="00CD566D"/>
    <w:rsid w:val="00CD6617"/>
    <w:rsid w:val="00CD6F65"/>
    <w:rsid w:val="00CE0BF1"/>
    <w:rsid w:val="00CF17BE"/>
    <w:rsid w:val="00CF2BCC"/>
    <w:rsid w:val="00CF3F62"/>
    <w:rsid w:val="00CF5536"/>
    <w:rsid w:val="00CF7408"/>
    <w:rsid w:val="00D01A6F"/>
    <w:rsid w:val="00D06E0F"/>
    <w:rsid w:val="00D10B46"/>
    <w:rsid w:val="00D11745"/>
    <w:rsid w:val="00D1594E"/>
    <w:rsid w:val="00D2482D"/>
    <w:rsid w:val="00D26F9E"/>
    <w:rsid w:val="00D27497"/>
    <w:rsid w:val="00D3113D"/>
    <w:rsid w:val="00D37587"/>
    <w:rsid w:val="00D37EFF"/>
    <w:rsid w:val="00D41E10"/>
    <w:rsid w:val="00D42169"/>
    <w:rsid w:val="00D4250D"/>
    <w:rsid w:val="00D462F2"/>
    <w:rsid w:val="00D5399E"/>
    <w:rsid w:val="00D6772B"/>
    <w:rsid w:val="00D7220D"/>
    <w:rsid w:val="00D72C0F"/>
    <w:rsid w:val="00D7314B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EC9"/>
    <w:rsid w:val="00DA5F89"/>
    <w:rsid w:val="00DB2AAF"/>
    <w:rsid w:val="00DB3D4C"/>
    <w:rsid w:val="00DB47C1"/>
    <w:rsid w:val="00DB7256"/>
    <w:rsid w:val="00DC02D6"/>
    <w:rsid w:val="00DC1BE5"/>
    <w:rsid w:val="00DC740C"/>
    <w:rsid w:val="00DC752B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63F6"/>
    <w:rsid w:val="00E35338"/>
    <w:rsid w:val="00E404C5"/>
    <w:rsid w:val="00E41BB5"/>
    <w:rsid w:val="00E47767"/>
    <w:rsid w:val="00E5025B"/>
    <w:rsid w:val="00E50A6E"/>
    <w:rsid w:val="00E568D0"/>
    <w:rsid w:val="00E6164A"/>
    <w:rsid w:val="00E61692"/>
    <w:rsid w:val="00E71A13"/>
    <w:rsid w:val="00E71E6D"/>
    <w:rsid w:val="00E73983"/>
    <w:rsid w:val="00E830C3"/>
    <w:rsid w:val="00E85A16"/>
    <w:rsid w:val="00E85E1B"/>
    <w:rsid w:val="00E9232B"/>
    <w:rsid w:val="00E93B33"/>
    <w:rsid w:val="00E93EAC"/>
    <w:rsid w:val="00E9578D"/>
    <w:rsid w:val="00E962C3"/>
    <w:rsid w:val="00EA1D51"/>
    <w:rsid w:val="00EA4FD5"/>
    <w:rsid w:val="00EB1C00"/>
    <w:rsid w:val="00EB2B38"/>
    <w:rsid w:val="00EB3C98"/>
    <w:rsid w:val="00EB5180"/>
    <w:rsid w:val="00EC1463"/>
    <w:rsid w:val="00EC2A62"/>
    <w:rsid w:val="00EC4687"/>
    <w:rsid w:val="00EC4E36"/>
    <w:rsid w:val="00EC5064"/>
    <w:rsid w:val="00EC6679"/>
    <w:rsid w:val="00ED548A"/>
    <w:rsid w:val="00ED55E3"/>
    <w:rsid w:val="00ED7B40"/>
    <w:rsid w:val="00EE01D9"/>
    <w:rsid w:val="00EE0B27"/>
    <w:rsid w:val="00EE2316"/>
    <w:rsid w:val="00EE5B26"/>
    <w:rsid w:val="00EE7744"/>
    <w:rsid w:val="00EF64C9"/>
    <w:rsid w:val="00F033B0"/>
    <w:rsid w:val="00F114BB"/>
    <w:rsid w:val="00F11B72"/>
    <w:rsid w:val="00F12E36"/>
    <w:rsid w:val="00F20DEA"/>
    <w:rsid w:val="00F21D4E"/>
    <w:rsid w:val="00F2259B"/>
    <w:rsid w:val="00F237F0"/>
    <w:rsid w:val="00F24E68"/>
    <w:rsid w:val="00F26E61"/>
    <w:rsid w:val="00F306DD"/>
    <w:rsid w:val="00F40689"/>
    <w:rsid w:val="00F42C0B"/>
    <w:rsid w:val="00F51369"/>
    <w:rsid w:val="00F51B58"/>
    <w:rsid w:val="00F55DE6"/>
    <w:rsid w:val="00F640DC"/>
    <w:rsid w:val="00F64971"/>
    <w:rsid w:val="00F66ADB"/>
    <w:rsid w:val="00F66C03"/>
    <w:rsid w:val="00F66CA9"/>
    <w:rsid w:val="00F7115E"/>
    <w:rsid w:val="00F72FA3"/>
    <w:rsid w:val="00F7348A"/>
    <w:rsid w:val="00F77966"/>
    <w:rsid w:val="00F77C56"/>
    <w:rsid w:val="00F8237E"/>
    <w:rsid w:val="00F86835"/>
    <w:rsid w:val="00F9009B"/>
    <w:rsid w:val="00F93B0E"/>
    <w:rsid w:val="00FA0553"/>
    <w:rsid w:val="00FA2753"/>
    <w:rsid w:val="00FA4471"/>
    <w:rsid w:val="00FA7041"/>
    <w:rsid w:val="00FB0016"/>
    <w:rsid w:val="00FB52A2"/>
    <w:rsid w:val="00FC1B23"/>
    <w:rsid w:val="00FC3687"/>
    <w:rsid w:val="00FC7B25"/>
    <w:rsid w:val="00FD03FB"/>
    <w:rsid w:val="00FD15B2"/>
    <w:rsid w:val="00FD22CA"/>
    <w:rsid w:val="00FD3662"/>
    <w:rsid w:val="00FD49B5"/>
    <w:rsid w:val="00FD5B97"/>
    <w:rsid w:val="00FD6B26"/>
    <w:rsid w:val="00FD74EF"/>
    <w:rsid w:val="00FE0E10"/>
    <w:rsid w:val="00FE2156"/>
    <w:rsid w:val="00FE5862"/>
    <w:rsid w:val="00FE7761"/>
    <w:rsid w:val="00FF2B6E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B06"/>
    <w:rPr>
      <w:sz w:val="24"/>
      <w:szCs w:val="24"/>
    </w:rPr>
  </w:style>
  <w:style w:type="paragraph" w:styleId="1">
    <w:name w:val="heading 1"/>
    <w:basedOn w:val="a"/>
    <w:next w:val="a"/>
    <w:qFormat/>
    <w:rsid w:val="000F5B06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B06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0F5B0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B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5B06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B4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B4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203A5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B06"/>
    <w:rPr>
      <w:sz w:val="24"/>
      <w:szCs w:val="24"/>
    </w:rPr>
  </w:style>
  <w:style w:type="paragraph" w:styleId="1">
    <w:name w:val="heading 1"/>
    <w:basedOn w:val="a"/>
    <w:next w:val="a"/>
    <w:qFormat/>
    <w:rsid w:val="000F5B06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B06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0F5B0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F5B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5B06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B4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B4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203A5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2015-12-15T08:51:00Z</cp:lastPrinted>
  <dcterms:created xsi:type="dcterms:W3CDTF">2017-12-13T11:10:00Z</dcterms:created>
  <dcterms:modified xsi:type="dcterms:W3CDTF">2018-01-11T09:50:00Z</dcterms:modified>
</cp:coreProperties>
</file>