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0F" w:rsidRDefault="00C4480F">
      <w:pPr>
        <w:rPr>
          <w:lang w:val="en-US"/>
        </w:rPr>
      </w:pPr>
    </w:p>
    <w:p w:rsidR="00224341" w:rsidRDefault="00224341" w:rsidP="00224341">
      <w:pPr>
        <w:pStyle w:val="a3"/>
        <w:spacing w:line="360" w:lineRule="auto"/>
        <w:jc w:val="center"/>
      </w:pPr>
      <w:r>
        <w:t xml:space="preserve">СОВЕТ СЕЛЬСКОГО ПОСЕЛЕНИЯ КАНДРИНСКИЙ СЕЛЬСОВЕТ МУНИЦИПАЛЬНОГО РАЙОНА ТУЙМАЗИНСКИЙ РАЙОН </w:t>
      </w:r>
    </w:p>
    <w:p w:rsidR="00224341" w:rsidRDefault="00224341" w:rsidP="00224341">
      <w:pPr>
        <w:pStyle w:val="a3"/>
        <w:spacing w:line="360" w:lineRule="auto"/>
        <w:jc w:val="center"/>
      </w:pPr>
      <w:r>
        <w:t>РЕСПУБЛИКИ БАШКОРТОСТАН</w:t>
      </w:r>
    </w:p>
    <w:p w:rsidR="00C4480F" w:rsidRPr="00224341" w:rsidRDefault="004A4EF7" w:rsidP="00224341">
      <w:pPr>
        <w:pStyle w:val="a3"/>
        <w:spacing w:line="360" w:lineRule="auto"/>
        <w:jc w:val="center"/>
      </w:pPr>
      <w:r>
        <w:rPr>
          <w:b/>
          <w:lang w:val="be-BY"/>
        </w:rPr>
        <w:t>РЕШЕНИЕ</w:t>
      </w:r>
    </w:p>
    <w:p w:rsidR="00224341" w:rsidRDefault="00224341" w:rsidP="003E51E8">
      <w:pPr>
        <w:ind w:firstLine="709"/>
        <w:jc w:val="center"/>
      </w:pPr>
    </w:p>
    <w:p w:rsidR="003E51E8" w:rsidRPr="00CB1005" w:rsidRDefault="003E51E8" w:rsidP="003E51E8">
      <w:pPr>
        <w:ind w:firstLine="709"/>
        <w:jc w:val="center"/>
        <w:rPr>
          <w:b/>
          <w:szCs w:val="28"/>
        </w:rPr>
      </w:pPr>
      <w:r w:rsidRPr="00CB1005">
        <w:rPr>
          <w:b/>
          <w:szCs w:val="28"/>
        </w:rPr>
        <w:t>О внесении изменений  в  «Правила землепользования и</w:t>
      </w:r>
      <w:r>
        <w:rPr>
          <w:b/>
          <w:szCs w:val="28"/>
        </w:rPr>
        <w:t xml:space="preserve"> </w:t>
      </w:r>
      <w:r w:rsidRPr="00CB1005">
        <w:rPr>
          <w:b/>
          <w:szCs w:val="28"/>
        </w:rPr>
        <w:t xml:space="preserve">застройки сельского поселения </w:t>
      </w:r>
      <w:proofErr w:type="spellStart"/>
      <w:r w:rsidRPr="00CB1005">
        <w:rPr>
          <w:b/>
          <w:szCs w:val="28"/>
        </w:rPr>
        <w:t>Кандринский</w:t>
      </w:r>
      <w:proofErr w:type="spellEnd"/>
      <w:r w:rsidRPr="00CB1005">
        <w:rPr>
          <w:b/>
          <w:szCs w:val="28"/>
        </w:rPr>
        <w:t xml:space="preserve"> сельсовет муниципального </w:t>
      </w:r>
      <w:r w:rsidR="002B63AE">
        <w:rPr>
          <w:b/>
          <w:szCs w:val="28"/>
        </w:rPr>
        <w:t xml:space="preserve">района </w:t>
      </w:r>
      <w:r w:rsidRPr="00CB1005">
        <w:rPr>
          <w:b/>
          <w:szCs w:val="28"/>
        </w:rPr>
        <w:t xml:space="preserve"> </w:t>
      </w:r>
      <w:proofErr w:type="spellStart"/>
      <w:r w:rsidRPr="00CB1005">
        <w:rPr>
          <w:b/>
          <w:szCs w:val="28"/>
        </w:rPr>
        <w:t>Туймазинский</w:t>
      </w:r>
      <w:proofErr w:type="spellEnd"/>
      <w:r w:rsidRPr="00CB1005">
        <w:rPr>
          <w:b/>
          <w:szCs w:val="28"/>
        </w:rPr>
        <w:t xml:space="preserve"> район Республики Башкортостан»</w:t>
      </w:r>
      <w:r>
        <w:rPr>
          <w:b/>
          <w:szCs w:val="28"/>
        </w:rPr>
        <w:t>,</w:t>
      </w:r>
      <w:r w:rsidRPr="00CB1005">
        <w:rPr>
          <w:b/>
          <w:szCs w:val="28"/>
        </w:rPr>
        <w:t xml:space="preserve"> утвержденн</w:t>
      </w:r>
      <w:r>
        <w:rPr>
          <w:b/>
          <w:szCs w:val="28"/>
        </w:rPr>
        <w:t>ого</w:t>
      </w:r>
      <w:r w:rsidRPr="00CB1005">
        <w:rPr>
          <w:b/>
          <w:szCs w:val="28"/>
        </w:rPr>
        <w:t xml:space="preserve"> решением Совета сельского поселения </w:t>
      </w:r>
      <w:proofErr w:type="spellStart"/>
      <w:r w:rsidRPr="00CB1005">
        <w:rPr>
          <w:b/>
          <w:szCs w:val="28"/>
        </w:rPr>
        <w:t>Кандринский</w:t>
      </w:r>
      <w:proofErr w:type="spellEnd"/>
      <w:r w:rsidRPr="00CB1005">
        <w:rPr>
          <w:b/>
          <w:szCs w:val="28"/>
        </w:rPr>
        <w:t xml:space="preserve"> сельсовет </w:t>
      </w:r>
      <w:r w:rsidR="00C051CD">
        <w:rPr>
          <w:b/>
          <w:szCs w:val="28"/>
        </w:rPr>
        <w:t xml:space="preserve">муниципального района </w:t>
      </w:r>
      <w:proofErr w:type="spellStart"/>
      <w:r w:rsidRPr="00CB1005">
        <w:rPr>
          <w:b/>
          <w:szCs w:val="28"/>
        </w:rPr>
        <w:t>Туймазинский</w:t>
      </w:r>
      <w:proofErr w:type="spellEnd"/>
      <w:r w:rsidRPr="00CB1005">
        <w:rPr>
          <w:b/>
          <w:szCs w:val="28"/>
        </w:rPr>
        <w:t xml:space="preserve"> район Республика Башкортостан № 96 от 24.11.2016</w:t>
      </w:r>
      <w:r>
        <w:rPr>
          <w:b/>
          <w:szCs w:val="28"/>
        </w:rPr>
        <w:t xml:space="preserve"> года</w:t>
      </w:r>
    </w:p>
    <w:p w:rsidR="003E51E8" w:rsidRPr="00CB1005" w:rsidRDefault="003E51E8" w:rsidP="003E51E8">
      <w:pPr>
        <w:ind w:firstLine="709"/>
        <w:jc w:val="both"/>
        <w:rPr>
          <w:szCs w:val="28"/>
        </w:rPr>
      </w:pPr>
    </w:p>
    <w:p w:rsidR="003E51E8" w:rsidRDefault="003E51E8" w:rsidP="003E51E8">
      <w:pPr>
        <w:ind w:firstLine="709"/>
        <w:jc w:val="both"/>
        <w:rPr>
          <w:b/>
          <w:szCs w:val="28"/>
        </w:rPr>
      </w:pPr>
      <w:proofErr w:type="gramStart"/>
      <w:r w:rsidRPr="00CB1005">
        <w:rPr>
          <w:szCs w:val="28"/>
        </w:rPr>
        <w:t>В соответствии с Приказом Министерства экономического развития Российской Феде</w:t>
      </w:r>
      <w:r>
        <w:rPr>
          <w:szCs w:val="28"/>
        </w:rPr>
        <w:t>рации от 01.09.2014 г. № 540 «О</w:t>
      </w:r>
      <w:r w:rsidRPr="00CB1005">
        <w:rPr>
          <w:szCs w:val="28"/>
        </w:rPr>
        <w:t>б утверждении классификатора видов разрешенного использования земельных участков» с изменениями на 06.10.2017</w:t>
      </w:r>
      <w:r>
        <w:rPr>
          <w:szCs w:val="28"/>
        </w:rPr>
        <w:t xml:space="preserve"> </w:t>
      </w:r>
      <w:r w:rsidRPr="00CB1005">
        <w:rPr>
          <w:szCs w:val="28"/>
        </w:rPr>
        <w:t xml:space="preserve">г., на основании протокола, </w:t>
      </w:r>
      <w:r>
        <w:rPr>
          <w:szCs w:val="28"/>
        </w:rPr>
        <w:t xml:space="preserve"> з</w:t>
      </w:r>
      <w:r w:rsidRPr="00CB1005">
        <w:rPr>
          <w:szCs w:val="28"/>
        </w:rPr>
        <w:t xml:space="preserve">аключения публичных слушаний по внесению изменений в «Правила землепользования и застройки сельского поселения </w:t>
      </w:r>
      <w:proofErr w:type="spellStart"/>
      <w:r w:rsidRPr="00CB1005">
        <w:rPr>
          <w:szCs w:val="28"/>
        </w:rPr>
        <w:t>Кандринский</w:t>
      </w:r>
      <w:proofErr w:type="spellEnd"/>
      <w:r w:rsidRPr="00CB1005">
        <w:rPr>
          <w:szCs w:val="28"/>
        </w:rPr>
        <w:t xml:space="preserve"> сельсовет муниципального </w:t>
      </w:r>
      <w:r w:rsidR="002B63AE">
        <w:rPr>
          <w:szCs w:val="28"/>
        </w:rPr>
        <w:t>района</w:t>
      </w:r>
      <w:r w:rsidRPr="00CB1005">
        <w:rPr>
          <w:szCs w:val="28"/>
        </w:rPr>
        <w:t xml:space="preserve"> </w:t>
      </w:r>
      <w:proofErr w:type="spellStart"/>
      <w:r w:rsidRPr="00CB1005">
        <w:rPr>
          <w:szCs w:val="28"/>
        </w:rPr>
        <w:t>Туймазинский</w:t>
      </w:r>
      <w:proofErr w:type="spellEnd"/>
      <w:r w:rsidRPr="00CB1005">
        <w:rPr>
          <w:szCs w:val="28"/>
        </w:rPr>
        <w:t xml:space="preserve"> район Республики Башкортостан» утвержденн</w:t>
      </w:r>
      <w:r>
        <w:rPr>
          <w:szCs w:val="28"/>
        </w:rPr>
        <w:t>ого решением С</w:t>
      </w:r>
      <w:r w:rsidRPr="00CB1005">
        <w:rPr>
          <w:szCs w:val="28"/>
        </w:rPr>
        <w:t xml:space="preserve">овета сельского поселения </w:t>
      </w:r>
      <w:proofErr w:type="spellStart"/>
      <w:r w:rsidRPr="00CB1005">
        <w:rPr>
          <w:szCs w:val="28"/>
        </w:rPr>
        <w:t>Кандринский</w:t>
      </w:r>
      <w:proofErr w:type="spellEnd"/>
      <w:r w:rsidRPr="00CB1005">
        <w:rPr>
          <w:szCs w:val="28"/>
        </w:rPr>
        <w:t xml:space="preserve"> сельсовет </w:t>
      </w:r>
      <w:proofErr w:type="spellStart"/>
      <w:r w:rsidRPr="00CB1005">
        <w:rPr>
          <w:szCs w:val="28"/>
        </w:rPr>
        <w:t>Туймазинский</w:t>
      </w:r>
      <w:proofErr w:type="spellEnd"/>
      <w:r w:rsidRPr="00CB1005">
        <w:rPr>
          <w:szCs w:val="28"/>
        </w:rPr>
        <w:t xml:space="preserve"> район Республика</w:t>
      </w:r>
      <w:proofErr w:type="gramEnd"/>
      <w:r w:rsidRPr="00CB1005">
        <w:rPr>
          <w:szCs w:val="28"/>
        </w:rPr>
        <w:t xml:space="preserve"> Башкортостан № 96 от 24.11.2016</w:t>
      </w:r>
      <w:r>
        <w:rPr>
          <w:szCs w:val="28"/>
        </w:rPr>
        <w:t xml:space="preserve"> года, </w:t>
      </w:r>
      <w:r w:rsidRPr="00CB1005">
        <w:rPr>
          <w:szCs w:val="28"/>
        </w:rPr>
        <w:t xml:space="preserve"> в цел</w:t>
      </w:r>
      <w:r>
        <w:rPr>
          <w:szCs w:val="28"/>
        </w:rPr>
        <w:t>ях</w:t>
      </w:r>
      <w:r w:rsidRPr="00CB1005">
        <w:rPr>
          <w:szCs w:val="28"/>
        </w:rPr>
        <w:t xml:space="preserve">  соблюдения прав человека на благоприятные условия жизнедеятельности, прав и законных интересов правообладателей объектов недвижимости и поддержания санитарного благополучия населенн</w:t>
      </w:r>
      <w:r>
        <w:rPr>
          <w:szCs w:val="28"/>
        </w:rPr>
        <w:t xml:space="preserve">ых пунктов, </w:t>
      </w:r>
      <w:r w:rsidRPr="00CB1005">
        <w:rPr>
          <w:szCs w:val="28"/>
        </w:rPr>
        <w:t xml:space="preserve"> Совет сельского поселения </w:t>
      </w:r>
      <w:proofErr w:type="spellStart"/>
      <w:r w:rsidRPr="00CB1005">
        <w:rPr>
          <w:szCs w:val="28"/>
        </w:rPr>
        <w:t>Кандринский</w:t>
      </w:r>
      <w:proofErr w:type="spellEnd"/>
      <w:r w:rsidRPr="00CB1005">
        <w:rPr>
          <w:szCs w:val="28"/>
        </w:rPr>
        <w:t xml:space="preserve"> сельсовет муниципального района </w:t>
      </w:r>
      <w:proofErr w:type="spellStart"/>
      <w:r w:rsidRPr="00CB1005">
        <w:rPr>
          <w:szCs w:val="28"/>
        </w:rPr>
        <w:t>Туймазинский</w:t>
      </w:r>
      <w:proofErr w:type="spellEnd"/>
      <w:r w:rsidRPr="00CB1005">
        <w:rPr>
          <w:szCs w:val="28"/>
        </w:rPr>
        <w:t xml:space="preserve"> район Республики Башкортостан</w:t>
      </w:r>
      <w:r>
        <w:rPr>
          <w:szCs w:val="28"/>
        </w:rPr>
        <w:t xml:space="preserve">  РЕШИЛ</w:t>
      </w:r>
      <w:r w:rsidRPr="00CB1005">
        <w:rPr>
          <w:b/>
          <w:szCs w:val="28"/>
        </w:rPr>
        <w:t>:</w:t>
      </w:r>
    </w:p>
    <w:p w:rsidR="003E51E8" w:rsidRPr="003E51E8" w:rsidRDefault="003E51E8" w:rsidP="003E51E8">
      <w:pPr>
        <w:ind w:firstLine="709"/>
        <w:jc w:val="both"/>
        <w:rPr>
          <w:szCs w:val="28"/>
        </w:rPr>
      </w:pPr>
      <w:r w:rsidRPr="003E51E8">
        <w:rPr>
          <w:szCs w:val="28"/>
        </w:rPr>
        <w:t xml:space="preserve">1.Внести в Правила землепользования и застройки сельского поселения </w:t>
      </w:r>
      <w:proofErr w:type="spellStart"/>
      <w:r w:rsidRPr="003E51E8">
        <w:rPr>
          <w:szCs w:val="28"/>
        </w:rPr>
        <w:t>Кандринский</w:t>
      </w:r>
      <w:proofErr w:type="spellEnd"/>
      <w:r w:rsidRPr="003E51E8">
        <w:rPr>
          <w:szCs w:val="28"/>
        </w:rPr>
        <w:t xml:space="preserve"> сельсовет муниципального района </w:t>
      </w:r>
      <w:proofErr w:type="spellStart"/>
      <w:r w:rsidRPr="003E51E8">
        <w:rPr>
          <w:szCs w:val="28"/>
        </w:rPr>
        <w:t>Туймазинского</w:t>
      </w:r>
      <w:proofErr w:type="spellEnd"/>
      <w:r w:rsidRPr="003E51E8">
        <w:rPr>
          <w:szCs w:val="28"/>
        </w:rPr>
        <w:t xml:space="preserve"> района Республики Башкортостан изложив их в следующей редакции:</w:t>
      </w:r>
    </w:p>
    <w:p w:rsidR="0024252B" w:rsidRDefault="0024252B" w:rsidP="0024252B">
      <w:pPr>
        <w:pStyle w:val="a7"/>
        <w:ind w:left="709"/>
        <w:jc w:val="both"/>
        <w:rPr>
          <w:sz w:val="28"/>
          <w:szCs w:val="28"/>
        </w:rPr>
      </w:pPr>
      <w:r>
        <w:rPr>
          <w:sz w:val="28"/>
          <w:szCs w:val="28"/>
        </w:rPr>
        <w:t>«1.</w:t>
      </w:r>
      <w:r w:rsidR="003E51E8" w:rsidRPr="0024252B">
        <w:rPr>
          <w:sz w:val="28"/>
          <w:szCs w:val="28"/>
        </w:rPr>
        <w:t>В</w:t>
      </w:r>
      <w:r w:rsidR="00A75810">
        <w:rPr>
          <w:sz w:val="28"/>
          <w:szCs w:val="28"/>
        </w:rPr>
        <w:t xml:space="preserve"> статью 49 таблицы 2.</w:t>
      </w:r>
      <w:r w:rsidR="003E51E8" w:rsidRPr="0024252B">
        <w:rPr>
          <w:sz w:val="28"/>
          <w:szCs w:val="28"/>
        </w:rPr>
        <w:t>«Виды разрешенного испо</w:t>
      </w:r>
      <w:r>
        <w:rPr>
          <w:sz w:val="28"/>
          <w:szCs w:val="28"/>
        </w:rPr>
        <w:t xml:space="preserve">льзования </w:t>
      </w:r>
      <w:proofErr w:type="gramStart"/>
      <w:r>
        <w:rPr>
          <w:sz w:val="28"/>
          <w:szCs w:val="28"/>
        </w:rPr>
        <w:t>земельных</w:t>
      </w:r>
      <w:proofErr w:type="gramEnd"/>
      <w:r>
        <w:rPr>
          <w:sz w:val="28"/>
          <w:szCs w:val="28"/>
        </w:rPr>
        <w:t xml:space="preserve"> </w:t>
      </w:r>
      <w:proofErr w:type="spellStart"/>
      <w:r>
        <w:rPr>
          <w:sz w:val="28"/>
          <w:szCs w:val="28"/>
        </w:rPr>
        <w:t>участ</w:t>
      </w:r>
      <w:proofErr w:type="spellEnd"/>
      <w:r w:rsidR="00A75810">
        <w:rPr>
          <w:sz w:val="28"/>
          <w:szCs w:val="28"/>
        </w:rPr>
        <w:t>-</w:t>
      </w:r>
    </w:p>
    <w:p w:rsidR="003E51E8" w:rsidRPr="0024252B" w:rsidRDefault="003E51E8" w:rsidP="0024252B">
      <w:pPr>
        <w:pStyle w:val="a7"/>
        <w:ind w:left="0"/>
        <w:jc w:val="both"/>
        <w:rPr>
          <w:sz w:val="28"/>
          <w:szCs w:val="28"/>
        </w:rPr>
      </w:pPr>
      <w:r w:rsidRPr="0024252B">
        <w:rPr>
          <w:sz w:val="28"/>
          <w:szCs w:val="28"/>
        </w:rPr>
        <w:t xml:space="preserve">ков и объектов капитального строительства по территориальным зонам территории сельского поселения </w:t>
      </w:r>
      <w:proofErr w:type="spellStart"/>
      <w:r w:rsidRPr="0024252B">
        <w:rPr>
          <w:sz w:val="28"/>
          <w:szCs w:val="28"/>
        </w:rPr>
        <w:t>Кандринский</w:t>
      </w:r>
      <w:proofErr w:type="spellEnd"/>
      <w:r w:rsidRPr="0024252B">
        <w:rPr>
          <w:sz w:val="28"/>
          <w:szCs w:val="28"/>
        </w:rPr>
        <w:t xml:space="preserve"> сельсовет муниципального района </w:t>
      </w:r>
      <w:proofErr w:type="spellStart"/>
      <w:r w:rsidRPr="0024252B">
        <w:rPr>
          <w:sz w:val="28"/>
          <w:szCs w:val="28"/>
        </w:rPr>
        <w:t>Туймазинский</w:t>
      </w:r>
      <w:proofErr w:type="spellEnd"/>
      <w:r w:rsidRPr="0024252B">
        <w:rPr>
          <w:sz w:val="28"/>
          <w:szCs w:val="28"/>
        </w:rPr>
        <w:t xml:space="preserve"> район Республики Башкортостан» - для жилой зон</w:t>
      </w:r>
      <w:proofErr w:type="gramStart"/>
      <w:r w:rsidRPr="0024252B">
        <w:rPr>
          <w:sz w:val="28"/>
          <w:szCs w:val="28"/>
        </w:rPr>
        <w:t>ы-</w:t>
      </w:r>
      <w:proofErr w:type="gramEnd"/>
      <w:r w:rsidRPr="0024252B">
        <w:rPr>
          <w:sz w:val="28"/>
          <w:szCs w:val="28"/>
        </w:rPr>
        <w:t xml:space="preserve"> Ж1, Ж2 и зоны рекреационного назначения Р1 и Р2 по пункту 16.4 «объекты телефонизации и предприятия связи: автоматические телефонные станции антенны, башни сотовой радиорелейной и спутниковой связи»  </w:t>
      </w:r>
      <w:r w:rsidR="0024252B">
        <w:rPr>
          <w:sz w:val="28"/>
          <w:szCs w:val="28"/>
        </w:rPr>
        <w:t>«</w:t>
      </w:r>
      <w:r w:rsidRPr="0024252B">
        <w:rPr>
          <w:sz w:val="28"/>
          <w:szCs w:val="28"/>
        </w:rPr>
        <w:t>Р» - основной вид разрешенного использования установить «У» - условно разрешенный  вид использования.</w:t>
      </w:r>
      <w:bookmarkStart w:id="0" w:name="_GoBack"/>
      <w:bookmarkEnd w:id="0"/>
    </w:p>
    <w:p w:rsidR="003E51E8" w:rsidRPr="00CB1005" w:rsidRDefault="003E51E8" w:rsidP="003E51E8">
      <w:pPr>
        <w:pStyle w:val="a7"/>
        <w:numPr>
          <w:ilvl w:val="0"/>
          <w:numId w:val="2"/>
        </w:numPr>
        <w:ind w:firstLine="709"/>
        <w:jc w:val="both"/>
        <w:rPr>
          <w:sz w:val="28"/>
          <w:szCs w:val="28"/>
        </w:rPr>
      </w:pPr>
      <w:r w:rsidRPr="00CB1005">
        <w:rPr>
          <w:sz w:val="28"/>
          <w:szCs w:val="28"/>
        </w:rPr>
        <w:t>В статью 42.1  Жилые зоны (Ж) в части:</w:t>
      </w:r>
    </w:p>
    <w:p w:rsidR="003E51E8" w:rsidRPr="00CB1005" w:rsidRDefault="003E51E8" w:rsidP="003E51E8">
      <w:pPr>
        <w:ind w:firstLine="709"/>
        <w:jc w:val="both"/>
        <w:rPr>
          <w:szCs w:val="28"/>
        </w:rPr>
      </w:pPr>
      <w:r w:rsidRPr="00CB1005">
        <w:rPr>
          <w:szCs w:val="28"/>
        </w:rPr>
        <w:t>- зона «Ж-1»: для личного подсобного хозяйства с участками от 200 до 6000 кв.м.</w:t>
      </w:r>
      <w:r w:rsidR="0024252B">
        <w:rPr>
          <w:szCs w:val="28"/>
        </w:rPr>
        <w:t>,</w:t>
      </w:r>
      <w:r w:rsidRPr="00CB1005">
        <w:rPr>
          <w:szCs w:val="28"/>
        </w:rPr>
        <w:t xml:space="preserve"> установить от 500 до 6000 кв.м., далее по тексту.</w:t>
      </w:r>
    </w:p>
    <w:p w:rsidR="003E51E8" w:rsidRPr="00CB1005" w:rsidRDefault="0024252B" w:rsidP="003E51E8">
      <w:pPr>
        <w:pStyle w:val="a7"/>
        <w:numPr>
          <w:ilvl w:val="0"/>
          <w:numId w:val="2"/>
        </w:numPr>
        <w:ind w:firstLine="709"/>
        <w:contextualSpacing w:val="0"/>
        <w:jc w:val="both"/>
        <w:rPr>
          <w:sz w:val="28"/>
          <w:szCs w:val="28"/>
        </w:rPr>
      </w:pPr>
      <w:r>
        <w:rPr>
          <w:sz w:val="28"/>
          <w:szCs w:val="28"/>
        </w:rPr>
        <w:t>В</w:t>
      </w:r>
      <w:r w:rsidR="003E51E8" w:rsidRPr="00CB1005">
        <w:rPr>
          <w:sz w:val="28"/>
          <w:szCs w:val="28"/>
        </w:rPr>
        <w:t xml:space="preserve"> статью 48.1  Жилые зоны (Ж) внести изменения  в части:</w:t>
      </w:r>
    </w:p>
    <w:p w:rsidR="003E51E8" w:rsidRPr="00CB1005" w:rsidRDefault="003E51E8" w:rsidP="003E51E8">
      <w:pPr>
        <w:pStyle w:val="a7"/>
        <w:ind w:left="709" w:firstLine="709"/>
        <w:contextualSpacing w:val="0"/>
        <w:jc w:val="both"/>
        <w:rPr>
          <w:sz w:val="28"/>
          <w:szCs w:val="28"/>
        </w:rPr>
      </w:pPr>
      <w:r w:rsidRPr="00CB1005">
        <w:rPr>
          <w:sz w:val="28"/>
          <w:szCs w:val="28"/>
        </w:rPr>
        <w:t>п.1 назначение жилых зон:</w:t>
      </w:r>
    </w:p>
    <w:p w:rsidR="003E51E8" w:rsidRPr="00CB1005" w:rsidRDefault="003E51E8" w:rsidP="003E51E8">
      <w:pPr>
        <w:pStyle w:val="a7"/>
        <w:ind w:left="709" w:firstLine="709"/>
        <w:contextualSpacing w:val="0"/>
        <w:jc w:val="both"/>
        <w:rPr>
          <w:sz w:val="28"/>
          <w:szCs w:val="28"/>
        </w:rPr>
      </w:pPr>
      <w:r w:rsidRPr="00CB1005">
        <w:rPr>
          <w:sz w:val="28"/>
          <w:szCs w:val="28"/>
        </w:rPr>
        <w:t>Зона «Ж-1»:</w:t>
      </w:r>
    </w:p>
    <w:p w:rsidR="003E51E8" w:rsidRPr="00CB1005" w:rsidRDefault="003E51E8" w:rsidP="003E51E8">
      <w:pPr>
        <w:pStyle w:val="a7"/>
        <w:ind w:left="0" w:firstLine="709"/>
        <w:contextualSpacing w:val="0"/>
        <w:jc w:val="both"/>
        <w:rPr>
          <w:sz w:val="28"/>
          <w:szCs w:val="28"/>
        </w:rPr>
      </w:pPr>
      <w:r w:rsidRPr="00CB1005">
        <w:rPr>
          <w:sz w:val="28"/>
          <w:szCs w:val="28"/>
        </w:rPr>
        <w:t>Для ведения крестьянского и личного подсобного хозяйства с участками от 200 до 6000 кв.м. установить от 500 до 6000 кв.м., далее по тексту.</w:t>
      </w:r>
    </w:p>
    <w:p w:rsidR="003E51E8" w:rsidRDefault="003E51E8" w:rsidP="003E51E8">
      <w:pPr>
        <w:pStyle w:val="a7"/>
        <w:numPr>
          <w:ilvl w:val="0"/>
          <w:numId w:val="2"/>
        </w:numPr>
        <w:ind w:firstLine="709"/>
        <w:jc w:val="both"/>
        <w:rPr>
          <w:sz w:val="28"/>
          <w:szCs w:val="28"/>
        </w:rPr>
      </w:pPr>
      <w:r w:rsidRPr="00CB1005">
        <w:rPr>
          <w:sz w:val="28"/>
          <w:szCs w:val="28"/>
        </w:rPr>
        <w:t xml:space="preserve">В статью 50 п.1 </w:t>
      </w:r>
      <w:r>
        <w:rPr>
          <w:sz w:val="28"/>
          <w:szCs w:val="28"/>
        </w:rPr>
        <w:t>таблицы</w:t>
      </w:r>
      <w:r w:rsidRPr="00CB1005">
        <w:rPr>
          <w:sz w:val="28"/>
          <w:szCs w:val="28"/>
        </w:rPr>
        <w:t xml:space="preserve"> 3  </w:t>
      </w:r>
      <w:r>
        <w:rPr>
          <w:sz w:val="28"/>
          <w:szCs w:val="28"/>
        </w:rPr>
        <w:t>заменить таблицей  следующего содержания:</w:t>
      </w:r>
    </w:p>
    <w:tbl>
      <w:tblPr>
        <w:tblW w:w="9640"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163"/>
        <w:gridCol w:w="851"/>
        <w:gridCol w:w="680"/>
        <w:gridCol w:w="708"/>
        <w:gridCol w:w="993"/>
        <w:gridCol w:w="850"/>
        <w:gridCol w:w="709"/>
        <w:gridCol w:w="850"/>
        <w:gridCol w:w="993"/>
        <w:gridCol w:w="1134"/>
      </w:tblGrid>
      <w:tr w:rsidR="003E51E8" w:rsidRPr="00523481" w:rsidTr="0024252B">
        <w:trPr>
          <w:trHeight w:val="942"/>
          <w:jc w:val="center"/>
        </w:trPr>
        <w:tc>
          <w:tcPr>
            <w:tcW w:w="709" w:type="dxa"/>
            <w:shd w:val="clear" w:color="auto" w:fill="auto"/>
          </w:tcPr>
          <w:p w:rsidR="003E51E8" w:rsidRPr="0008332F" w:rsidRDefault="003E51E8" w:rsidP="00B55616">
            <w:pPr>
              <w:rPr>
                <w:sz w:val="20"/>
                <w:szCs w:val="20"/>
              </w:rPr>
            </w:pPr>
          </w:p>
          <w:p w:rsidR="003E51E8" w:rsidRPr="0008332F" w:rsidRDefault="003E51E8" w:rsidP="00B55616">
            <w:pPr>
              <w:rPr>
                <w:sz w:val="20"/>
                <w:szCs w:val="20"/>
              </w:rPr>
            </w:pPr>
          </w:p>
          <w:p w:rsidR="003E51E8" w:rsidRPr="0008332F" w:rsidRDefault="003E51E8" w:rsidP="00B55616">
            <w:pPr>
              <w:rPr>
                <w:sz w:val="20"/>
                <w:szCs w:val="20"/>
              </w:rPr>
            </w:pPr>
            <w:r w:rsidRPr="0008332F">
              <w:rPr>
                <w:sz w:val="20"/>
                <w:szCs w:val="20"/>
              </w:rPr>
              <w:t>Зона</w:t>
            </w:r>
          </w:p>
        </w:tc>
        <w:tc>
          <w:tcPr>
            <w:tcW w:w="1163" w:type="dxa"/>
            <w:shd w:val="clear" w:color="auto" w:fill="auto"/>
          </w:tcPr>
          <w:p w:rsidR="0024252B" w:rsidRDefault="003E51E8" w:rsidP="00B55616">
            <w:pPr>
              <w:rPr>
                <w:sz w:val="20"/>
                <w:szCs w:val="20"/>
              </w:rPr>
            </w:pPr>
            <w:proofErr w:type="spellStart"/>
            <w:r w:rsidRPr="0008332F">
              <w:rPr>
                <w:sz w:val="20"/>
                <w:szCs w:val="20"/>
              </w:rPr>
              <w:t>Миним</w:t>
            </w:r>
            <w:proofErr w:type="spellEnd"/>
            <w:r w:rsidRPr="0008332F">
              <w:rPr>
                <w:sz w:val="20"/>
                <w:szCs w:val="20"/>
              </w:rPr>
              <w:t>./</w:t>
            </w:r>
          </w:p>
          <w:p w:rsidR="003E51E8" w:rsidRPr="0008332F" w:rsidRDefault="003E51E8" w:rsidP="00B55616">
            <w:pPr>
              <w:rPr>
                <w:sz w:val="20"/>
                <w:szCs w:val="20"/>
              </w:rPr>
            </w:pPr>
            <w:r w:rsidRPr="0008332F">
              <w:rPr>
                <w:sz w:val="20"/>
                <w:szCs w:val="20"/>
              </w:rPr>
              <w:t>макси</w:t>
            </w:r>
            <w:proofErr w:type="gramStart"/>
            <w:r w:rsidRPr="0008332F">
              <w:rPr>
                <w:sz w:val="20"/>
                <w:szCs w:val="20"/>
              </w:rPr>
              <w:t>.</w:t>
            </w:r>
            <w:proofErr w:type="gramEnd"/>
            <w:r w:rsidRPr="0008332F">
              <w:rPr>
                <w:sz w:val="20"/>
                <w:szCs w:val="20"/>
              </w:rPr>
              <w:t xml:space="preserve"> </w:t>
            </w:r>
            <w:proofErr w:type="gramStart"/>
            <w:r w:rsidRPr="0008332F">
              <w:rPr>
                <w:sz w:val="20"/>
                <w:szCs w:val="20"/>
              </w:rPr>
              <w:t>п</w:t>
            </w:r>
            <w:proofErr w:type="gramEnd"/>
            <w:r w:rsidRPr="0008332F">
              <w:rPr>
                <w:sz w:val="20"/>
                <w:szCs w:val="20"/>
              </w:rPr>
              <w:t>лощадь, га</w:t>
            </w:r>
          </w:p>
        </w:tc>
        <w:tc>
          <w:tcPr>
            <w:tcW w:w="851" w:type="dxa"/>
            <w:shd w:val="clear" w:color="auto" w:fill="auto"/>
          </w:tcPr>
          <w:p w:rsidR="0024252B" w:rsidRDefault="003E51E8" w:rsidP="00B55616">
            <w:pPr>
              <w:rPr>
                <w:sz w:val="20"/>
                <w:szCs w:val="20"/>
              </w:rPr>
            </w:pPr>
            <w:proofErr w:type="spellStart"/>
            <w:proofErr w:type="gramStart"/>
            <w:r w:rsidRPr="0008332F">
              <w:rPr>
                <w:sz w:val="20"/>
                <w:szCs w:val="20"/>
              </w:rPr>
              <w:t>Шири</w:t>
            </w:r>
            <w:r w:rsidR="0024252B">
              <w:rPr>
                <w:sz w:val="20"/>
                <w:szCs w:val="20"/>
              </w:rPr>
              <w:t>-</w:t>
            </w:r>
            <w:r w:rsidRPr="0008332F">
              <w:rPr>
                <w:sz w:val="20"/>
                <w:szCs w:val="20"/>
              </w:rPr>
              <w:t>на</w:t>
            </w:r>
            <w:proofErr w:type="spellEnd"/>
            <w:proofErr w:type="gramEnd"/>
            <w:r w:rsidRPr="0008332F">
              <w:rPr>
                <w:sz w:val="20"/>
                <w:szCs w:val="20"/>
              </w:rPr>
              <w:t xml:space="preserve"> по </w:t>
            </w:r>
            <w:proofErr w:type="spellStart"/>
            <w:r w:rsidRPr="0008332F">
              <w:rPr>
                <w:sz w:val="20"/>
                <w:szCs w:val="20"/>
              </w:rPr>
              <w:t>улич</w:t>
            </w:r>
            <w:proofErr w:type="spellEnd"/>
            <w:r w:rsidRPr="0008332F">
              <w:rPr>
                <w:sz w:val="20"/>
                <w:szCs w:val="20"/>
              </w:rPr>
              <w:t xml:space="preserve">. </w:t>
            </w:r>
            <w:proofErr w:type="spellStart"/>
            <w:r w:rsidRPr="0008332F">
              <w:rPr>
                <w:sz w:val="20"/>
                <w:szCs w:val="20"/>
              </w:rPr>
              <w:t>фрон</w:t>
            </w:r>
            <w:r w:rsidR="0024252B">
              <w:rPr>
                <w:sz w:val="20"/>
                <w:szCs w:val="20"/>
              </w:rPr>
              <w:t>-</w:t>
            </w:r>
            <w:r w:rsidRPr="0008332F">
              <w:rPr>
                <w:sz w:val="20"/>
                <w:szCs w:val="20"/>
              </w:rPr>
              <w:t>ту</w:t>
            </w:r>
            <w:proofErr w:type="spellEnd"/>
            <w:r w:rsidRPr="0008332F">
              <w:rPr>
                <w:sz w:val="20"/>
                <w:szCs w:val="20"/>
              </w:rPr>
              <w:t xml:space="preserve">, м </w:t>
            </w:r>
            <w:proofErr w:type="spellStart"/>
            <w:r w:rsidRPr="0008332F">
              <w:rPr>
                <w:sz w:val="20"/>
                <w:szCs w:val="20"/>
              </w:rPr>
              <w:t>миним</w:t>
            </w:r>
            <w:proofErr w:type="spellEnd"/>
            <w:r w:rsidRPr="0008332F">
              <w:rPr>
                <w:sz w:val="20"/>
                <w:szCs w:val="20"/>
              </w:rPr>
              <w:t>. /</w:t>
            </w:r>
          </w:p>
          <w:p w:rsidR="003E51E8" w:rsidRPr="0008332F" w:rsidRDefault="003E51E8" w:rsidP="00B55616">
            <w:pPr>
              <w:rPr>
                <w:sz w:val="20"/>
                <w:szCs w:val="20"/>
              </w:rPr>
            </w:pPr>
            <w:r w:rsidRPr="0008332F">
              <w:rPr>
                <w:sz w:val="20"/>
                <w:szCs w:val="20"/>
              </w:rPr>
              <w:t>максим</w:t>
            </w:r>
          </w:p>
        </w:tc>
        <w:tc>
          <w:tcPr>
            <w:tcW w:w="680" w:type="dxa"/>
            <w:shd w:val="clear" w:color="auto" w:fill="auto"/>
          </w:tcPr>
          <w:p w:rsidR="003E51E8" w:rsidRPr="0008332F" w:rsidRDefault="003E51E8" w:rsidP="00B55616">
            <w:pPr>
              <w:contextualSpacing/>
              <w:rPr>
                <w:sz w:val="20"/>
                <w:szCs w:val="20"/>
              </w:rPr>
            </w:pPr>
            <w:proofErr w:type="spellStart"/>
            <w:proofErr w:type="gramStart"/>
            <w:r w:rsidRPr="0008332F">
              <w:rPr>
                <w:sz w:val="20"/>
                <w:szCs w:val="20"/>
              </w:rPr>
              <w:t>Глу</w:t>
            </w:r>
            <w:r w:rsidR="0024252B">
              <w:rPr>
                <w:sz w:val="20"/>
                <w:szCs w:val="20"/>
              </w:rPr>
              <w:t>-</w:t>
            </w:r>
            <w:r w:rsidRPr="0008332F">
              <w:rPr>
                <w:sz w:val="20"/>
                <w:szCs w:val="20"/>
              </w:rPr>
              <w:t>бина</w:t>
            </w:r>
            <w:proofErr w:type="spellEnd"/>
            <w:proofErr w:type="gramEnd"/>
            <w:r w:rsidRPr="0008332F">
              <w:rPr>
                <w:sz w:val="20"/>
                <w:szCs w:val="20"/>
              </w:rPr>
              <w:t xml:space="preserve"> участка, м</w:t>
            </w:r>
          </w:p>
          <w:p w:rsidR="003E51E8" w:rsidRPr="0008332F" w:rsidRDefault="003E51E8" w:rsidP="00B55616">
            <w:pPr>
              <w:contextualSpacing/>
              <w:rPr>
                <w:sz w:val="20"/>
                <w:szCs w:val="20"/>
              </w:rPr>
            </w:pPr>
            <w:proofErr w:type="spellStart"/>
            <w:r w:rsidRPr="0008332F">
              <w:rPr>
                <w:sz w:val="20"/>
                <w:szCs w:val="20"/>
              </w:rPr>
              <w:t>Миним</w:t>
            </w:r>
            <w:proofErr w:type="spellEnd"/>
            <w:r w:rsidRPr="0008332F">
              <w:rPr>
                <w:sz w:val="20"/>
                <w:szCs w:val="20"/>
              </w:rPr>
              <w:t>./максим.</w:t>
            </w:r>
          </w:p>
        </w:tc>
        <w:tc>
          <w:tcPr>
            <w:tcW w:w="708" w:type="dxa"/>
          </w:tcPr>
          <w:p w:rsidR="003E51E8" w:rsidRPr="0008332F" w:rsidRDefault="003E51E8" w:rsidP="00B55616">
            <w:pPr>
              <w:rPr>
                <w:sz w:val="20"/>
                <w:szCs w:val="20"/>
              </w:rPr>
            </w:pPr>
            <w:proofErr w:type="spellStart"/>
            <w:r w:rsidRPr="0008332F">
              <w:rPr>
                <w:sz w:val="20"/>
                <w:szCs w:val="20"/>
              </w:rPr>
              <w:t>Миним</w:t>
            </w:r>
            <w:proofErr w:type="spellEnd"/>
            <w:r w:rsidRPr="0008332F">
              <w:rPr>
                <w:sz w:val="20"/>
                <w:szCs w:val="20"/>
              </w:rPr>
              <w:t>.</w:t>
            </w:r>
          </w:p>
          <w:p w:rsidR="003E51E8" w:rsidRPr="0008332F" w:rsidRDefault="003E51E8" w:rsidP="00B55616">
            <w:pPr>
              <w:rPr>
                <w:sz w:val="20"/>
                <w:szCs w:val="20"/>
              </w:rPr>
            </w:pPr>
            <w:r w:rsidRPr="0008332F">
              <w:rPr>
                <w:sz w:val="20"/>
                <w:szCs w:val="20"/>
              </w:rPr>
              <w:t>отступ от красной линии,</w:t>
            </w:r>
          </w:p>
          <w:p w:rsidR="003E51E8" w:rsidRPr="0008332F" w:rsidRDefault="003E51E8" w:rsidP="00B55616">
            <w:pPr>
              <w:rPr>
                <w:sz w:val="20"/>
                <w:szCs w:val="20"/>
              </w:rPr>
            </w:pPr>
            <w:r w:rsidRPr="0008332F">
              <w:rPr>
                <w:sz w:val="20"/>
                <w:szCs w:val="20"/>
              </w:rPr>
              <w:t>м</w:t>
            </w:r>
          </w:p>
        </w:tc>
        <w:tc>
          <w:tcPr>
            <w:tcW w:w="993" w:type="dxa"/>
            <w:shd w:val="clear" w:color="auto" w:fill="auto"/>
          </w:tcPr>
          <w:p w:rsidR="003E51E8" w:rsidRPr="0008332F" w:rsidRDefault="003E51E8" w:rsidP="00B55616">
            <w:pPr>
              <w:rPr>
                <w:sz w:val="20"/>
                <w:szCs w:val="20"/>
              </w:rPr>
            </w:pPr>
            <w:proofErr w:type="spellStart"/>
            <w:r w:rsidRPr="0008332F">
              <w:rPr>
                <w:sz w:val="20"/>
                <w:szCs w:val="20"/>
              </w:rPr>
              <w:t>Максим</w:t>
            </w:r>
            <w:proofErr w:type="gramStart"/>
            <w:r w:rsidRPr="0008332F">
              <w:rPr>
                <w:sz w:val="20"/>
                <w:szCs w:val="20"/>
              </w:rPr>
              <w:t>.п</w:t>
            </w:r>
            <w:proofErr w:type="gramEnd"/>
            <w:r w:rsidRPr="0008332F">
              <w:rPr>
                <w:sz w:val="20"/>
                <w:szCs w:val="20"/>
              </w:rPr>
              <w:t>роцент</w:t>
            </w:r>
            <w:proofErr w:type="spellEnd"/>
            <w:r w:rsidRPr="0008332F">
              <w:rPr>
                <w:sz w:val="20"/>
                <w:szCs w:val="20"/>
              </w:rPr>
              <w:t xml:space="preserve"> застройки, %</w:t>
            </w:r>
          </w:p>
        </w:tc>
        <w:tc>
          <w:tcPr>
            <w:tcW w:w="850" w:type="dxa"/>
            <w:shd w:val="clear" w:color="auto" w:fill="auto"/>
          </w:tcPr>
          <w:p w:rsidR="003E51E8" w:rsidRPr="0008332F" w:rsidRDefault="003E51E8" w:rsidP="00B55616">
            <w:pPr>
              <w:rPr>
                <w:sz w:val="20"/>
                <w:szCs w:val="20"/>
              </w:rPr>
            </w:pPr>
            <w:r w:rsidRPr="0008332F">
              <w:rPr>
                <w:sz w:val="20"/>
                <w:szCs w:val="20"/>
              </w:rPr>
              <w:t>Максим</w:t>
            </w:r>
            <w:proofErr w:type="gramStart"/>
            <w:r w:rsidRPr="0008332F">
              <w:rPr>
                <w:sz w:val="20"/>
                <w:szCs w:val="20"/>
              </w:rPr>
              <w:t>.</w:t>
            </w:r>
            <w:proofErr w:type="gramEnd"/>
            <w:r w:rsidRPr="0008332F">
              <w:rPr>
                <w:sz w:val="20"/>
                <w:szCs w:val="20"/>
              </w:rPr>
              <w:t xml:space="preserve"> </w:t>
            </w:r>
            <w:proofErr w:type="gramStart"/>
            <w:r w:rsidRPr="0008332F">
              <w:rPr>
                <w:sz w:val="20"/>
                <w:szCs w:val="20"/>
              </w:rPr>
              <w:t>п</w:t>
            </w:r>
            <w:proofErr w:type="gramEnd"/>
            <w:r w:rsidRPr="0008332F">
              <w:rPr>
                <w:sz w:val="20"/>
                <w:szCs w:val="20"/>
              </w:rPr>
              <w:t>лощадь гаража,</w:t>
            </w:r>
          </w:p>
          <w:p w:rsidR="003E51E8" w:rsidRPr="0008332F" w:rsidRDefault="003E51E8" w:rsidP="00B55616">
            <w:pPr>
              <w:rPr>
                <w:sz w:val="20"/>
                <w:szCs w:val="20"/>
              </w:rPr>
            </w:pPr>
            <w:r w:rsidRPr="0008332F">
              <w:rPr>
                <w:sz w:val="20"/>
                <w:szCs w:val="20"/>
              </w:rPr>
              <w:t>м</w:t>
            </w:r>
            <w:proofErr w:type="gramStart"/>
            <w:r w:rsidRPr="0008332F">
              <w:rPr>
                <w:sz w:val="20"/>
                <w:szCs w:val="20"/>
                <w:vertAlign w:val="superscript"/>
              </w:rPr>
              <w:t>2</w:t>
            </w:r>
            <w:proofErr w:type="gramEnd"/>
          </w:p>
        </w:tc>
        <w:tc>
          <w:tcPr>
            <w:tcW w:w="709" w:type="dxa"/>
            <w:shd w:val="clear" w:color="auto" w:fill="auto"/>
          </w:tcPr>
          <w:p w:rsidR="003E51E8" w:rsidRPr="0008332F" w:rsidRDefault="003E51E8" w:rsidP="00B55616">
            <w:pPr>
              <w:rPr>
                <w:sz w:val="20"/>
                <w:szCs w:val="20"/>
              </w:rPr>
            </w:pPr>
            <w:r w:rsidRPr="0008332F">
              <w:rPr>
                <w:sz w:val="20"/>
                <w:szCs w:val="20"/>
              </w:rPr>
              <w:t>Максим</w:t>
            </w:r>
            <w:proofErr w:type="gramStart"/>
            <w:r w:rsidRPr="0008332F">
              <w:rPr>
                <w:sz w:val="20"/>
                <w:szCs w:val="20"/>
              </w:rPr>
              <w:t>.</w:t>
            </w:r>
            <w:proofErr w:type="gramEnd"/>
            <w:r w:rsidRPr="0008332F">
              <w:rPr>
                <w:sz w:val="20"/>
                <w:szCs w:val="20"/>
              </w:rPr>
              <w:t xml:space="preserve"> </w:t>
            </w:r>
            <w:proofErr w:type="spellStart"/>
            <w:proofErr w:type="gramStart"/>
            <w:r w:rsidRPr="0008332F">
              <w:rPr>
                <w:sz w:val="20"/>
                <w:szCs w:val="20"/>
              </w:rPr>
              <w:t>к</w:t>
            </w:r>
            <w:proofErr w:type="gramEnd"/>
            <w:r w:rsidRPr="0008332F">
              <w:rPr>
                <w:sz w:val="20"/>
                <w:szCs w:val="20"/>
              </w:rPr>
              <w:t>олич</w:t>
            </w:r>
            <w:proofErr w:type="spellEnd"/>
            <w:r w:rsidRPr="0008332F">
              <w:rPr>
                <w:sz w:val="20"/>
                <w:szCs w:val="20"/>
              </w:rPr>
              <w:t xml:space="preserve">. </w:t>
            </w:r>
            <w:proofErr w:type="spellStart"/>
            <w:r w:rsidRPr="0008332F">
              <w:rPr>
                <w:sz w:val="20"/>
                <w:szCs w:val="20"/>
              </w:rPr>
              <w:t>наземн</w:t>
            </w:r>
            <w:proofErr w:type="spellEnd"/>
            <w:r w:rsidRPr="0008332F">
              <w:rPr>
                <w:sz w:val="20"/>
                <w:szCs w:val="20"/>
              </w:rPr>
              <w:t>.</w:t>
            </w:r>
          </w:p>
          <w:p w:rsidR="003E51E8" w:rsidRPr="0008332F" w:rsidRDefault="003E51E8" w:rsidP="00B55616">
            <w:pPr>
              <w:rPr>
                <w:sz w:val="20"/>
                <w:szCs w:val="20"/>
              </w:rPr>
            </w:pPr>
            <w:r w:rsidRPr="0008332F">
              <w:rPr>
                <w:sz w:val="20"/>
                <w:szCs w:val="20"/>
              </w:rPr>
              <w:t xml:space="preserve">этажей, </w:t>
            </w:r>
            <w:proofErr w:type="gramStart"/>
            <w:r w:rsidRPr="0008332F">
              <w:rPr>
                <w:sz w:val="20"/>
                <w:szCs w:val="20"/>
              </w:rPr>
              <w:t>м</w:t>
            </w:r>
            <w:proofErr w:type="gramEnd"/>
          </w:p>
        </w:tc>
        <w:tc>
          <w:tcPr>
            <w:tcW w:w="850" w:type="dxa"/>
          </w:tcPr>
          <w:p w:rsidR="003E51E8" w:rsidRPr="0008332F" w:rsidRDefault="003E51E8" w:rsidP="00B55616">
            <w:pPr>
              <w:rPr>
                <w:sz w:val="20"/>
                <w:szCs w:val="20"/>
              </w:rPr>
            </w:pPr>
            <w:r w:rsidRPr="0008332F">
              <w:rPr>
                <w:sz w:val="20"/>
                <w:szCs w:val="20"/>
              </w:rPr>
              <w:t>Максим</w:t>
            </w:r>
            <w:proofErr w:type="gramStart"/>
            <w:r w:rsidRPr="0008332F">
              <w:rPr>
                <w:sz w:val="20"/>
                <w:szCs w:val="20"/>
              </w:rPr>
              <w:t>.</w:t>
            </w:r>
            <w:proofErr w:type="gramEnd"/>
            <w:r w:rsidRPr="0008332F">
              <w:rPr>
                <w:sz w:val="20"/>
                <w:szCs w:val="20"/>
              </w:rPr>
              <w:t xml:space="preserve"> </w:t>
            </w:r>
            <w:proofErr w:type="gramStart"/>
            <w:r w:rsidRPr="0008332F">
              <w:rPr>
                <w:sz w:val="20"/>
                <w:szCs w:val="20"/>
              </w:rPr>
              <w:t>в</w:t>
            </w:r>
            <w:proofErr w:type="gramEnd"/>
            <w:r w:rsidRPr="0008332F">
              <w:rPr>
                <w:sz w:val="20"/>
                <w:szCs w:val="20"/>
              </w:rPr>
              <w:t>ысота здания до конька крыши, м</w:t>
            </w:r>
          </w:p>
        </w:tc>
        <w:tc>
          <w:tcPr>
            <w:tcW w:w="993" w:type="dxa"/>
            <w:shd w:val="clear" w:color="auto" w:fill="auto"/>
          </w:tcPr>
          <w:p w:rsidR="003E51E8" w:rsidRPr="0008332F" w:rsidRDefault="003E51E8" w:rsidP="00B55616">
            <w:pPr>
              <w:rPr>
                <w:sz w:val="20"/>
                <w:szCs w:val="20"/>
              </w:rPr>
            </w:pPr>
            <w:r w:rsidRPr="0008332F">
              <w:rPr>
                <w:sz w:val="20"/>
                <w:szCs w:val="20"/>
              </w:rPr>
              <w:t>Максим</w:t>
            </w:r>
            <w:proofErr w:type="gramStart"/>
            <w:r w:rsidRPr="0008332F">
              <w:rPr>
                <w:sz w:val="20"/>
                <w:szCs w:val="20"/>
              </w:rPr>
              <w:t>.</w:t>
            </w:r>
            <w:proofErr w:type="gramEnd"/>
            <w:r w:rsidRPr="0008332F">
              <w:rPr>
                <w:sz w:val="20"/>
                <w:szCs w:val="20"/>
              </w:rPr>
              <w:t xml:space="preserve"> </w:t>
            </w:r>
            <w:proofErr w:type="gramStart"/>
            <w:r w:rsidRPr="0008332F">
              <w:rPr>
                <w:sz w:val="20"/>
                <w:szCs w:val="20"/>
              </w:rPr>
              <w:t>в</w:t>
            </w:r>
            <w:proofErr w:type="gramEnd"/>
            <w:r w:rsidRPr="0008332F">
              <w:rPr>
                <w:sz w:val="20"/>
                <w:szCs w:val="20"/>
              </w:rPr>
              <w:t>ысота оград, м</w:t>
            </w:r>
          </w:p>
        </w:tc>
        <w:tc>
          <w:tcPr>
            <w:tcW w:w="1134" w:type="dxa"/>
          </w:tcPr>
          <w:p w:rsidR="003E51E8" w:rsidRPr="0008332F" w:rsidRDefault="003E51E8" w:rsidP="00B55616">
            <w:pPr>
              <w:rPr>
                <w:sz w:val="20"/>
                <w:szCs w:val="20"/>
              </w:rPr>
            </w:pPr>
            <w:proofErr w:type="spellStart"/>
            <w:r w:rsidRPr="0008332F">
              <w:rPr>
                <w:sz w:val="20"/>
                <w:szCs w:val="20"/>
              </w:rPr>
              <w:t>Миним</w:t>
            </w:r>
            <w:proofErr w:type="spellEnd"/>
            <w:r w:rsidRPr="0008332F">
              <w:rPr>
                <w:sz w:val="20"/>
                <w:szCs w:val="20"/>
              </w:rPr>
              <w:t xml:space="preserve">. отступы зданий, строений сооружений от границ земельных участков, </w:t>
            </w:r>
            <w:proofErr w:type="gramStart"/>
            <w:r w:rsidRPr="0008332F">
              <w:rPr>
                <w:sz w:val="20"/>
                <w:szCs w:val="20"/>
              </w:rPr>
              <w:t>м</w:t>
            </w:r>
            <w:proofErr w:type="gramEnd"/>
          </w:p>
        </w:tc>
      </w:tr>
      <w:tr w:rsidR="003E51E8" w:rsidRPr="00523481" w:rsidTr="0024252B">
        <w:trPr>
          <w:trHeight w:val="272"/>
          <w:jc w:val="center"/>
        </w:trPr>
        <w:tc>
          <w:tcPr>
            <w:tcW w:w="709" w:type="dxa"/>
            <w:shd w:val="clear" w:color="auto" w:fill="auto"/>
          </w:tcPr>
          <w:p w:rsidR="003E51E8" w:rsidRPr="00523481" w:rsidRDefault="003E51E8" w:rsidP="00B55616">
            <w:pPr>
              <w:jc w:val="center"/>
              <w:rPr>
                <w:sz w:val="22"/>
                <w:szCs w:val="22"/>
              </w:rPr>
            </w:pPr>
            <w:r w:rsidRPr="00523481">
              <w:rPr>
                <w:sz w:val="22"/>
                <w:szCs w:val="22"/>
              </w:rPr>
              <w:t>1</w:t>
            </w:r>
          </w:p>
        </w:tc>
        <w:tc>
          <w:tcPr>
            <w:tcW w:w="1163" w:type="dxa"/>
            <w:shd w:val="clear" w:color="auto" w:fill="auto"/>
          </w:tcPr>
          <w:p w:rsidR="003E51E8" w:rsidRPr="00523481" w:rsidRDefault="003E51E8" w:rsidP="00B55616">
            <w:pPr>
              <w:jc w:val="center"/>
              <w:rPr>
                <w:sz w:val="22"/>
                <w:szCs w:val="22"/>
              </w:rPr>
            </w:pPr>
            <w:r w:rsidRPr="00523481">
              <w:rPr>
                <w:sz w:val="22"/>
                <w:szCs w:val="22"/>
              </w:rPr>
              <w:t>2</w:t>
            </w:r>
          </w:p>
        </w:tc>
        <w:tc>
          <w:tcPr>
            <w:tcW w:w="851" w:type="dxa"/>
            <w:shd w:val="clear" w:color="auto" w:fill="auto"/>
          </w:tcPr>
          <w:p w:rsidR="003E51E8" w:rsidRPr="00523481" w:rsidRDefault="003E51E8" w:rsidP="00B55616">
            <w:pPr>
              <w:jc w:val="center"/>
              <w:rPr>
                <w:sz w:val="22"/>
                <w:szCs w:val="22"/>
              </w:rPr>
            </w:pPr>
            <w:r w:rsidRPr="00523481">
              <w:rPr>
                <w:sz w:val="22"/>
                <w:szCs w:val="22"/>
              </w:rPr>
              <w:t>3</w:t>
            </w:r>
          </w:p>
        </w:tc>
        <w:tc>
          <w:tcPr>
            <w:tcW w:w="680" w:type="dxa"/>
            <w:shd w:val="clear" w:color="auto" w:fill="auto"/>
          </w:tcPr>
          <w:p w:rsidR="003E51E8" w:rsidRPr="00523481" w:rsidRDefault="003E51E8" w:rsidP="00B55616">
            <w:pPr>
              <w:jc w:val="center"/>
              <w:rPr>
                <w:sz w:val="22"/>
                <w:szCs w:val="22"/>
              </w:rPr>
            </w:pPr>
            <w:r w:rsidRPr="00523481">
              <w:rPr>
                <w:sz w:val="22"/>
                <w:szCs w:val="22"/>
              </w:rPr>
              <w:t>4</w:t>
            </w:r>
          </w:p>
        </w:tc>
        <w:tc>
          <w:tcPr>
            <w:tcW w:w="708" w:type="dxa"/>
          </w:tcPr>
          <w:p w:rsidR="003E51E8" w:rsidRPr="00523481" w:rsidRDefault="003E51E8" w:rsidP="00B55616">
            <w:pPr>
              <w:jc w:val="center"/>
              <w:rPr>
                <w:sz w:val="22"/>
                <w:szCs w:val="22"/>
              </w:rPr>
            </w:pPr>
            <w:r w:rsidRPr="00523481">
              <w:rPr>
                <w:sz w:val="22"/>
                <w:szCs w:val="22"/>
              </w:rPr>
              <w:t>5</w:t>
            </w:r>
          </w:p>
        </w:tc>
        <w:tc>
          <w:tcPr>
            <w:tcW w:w="993" w:type="dxa"/>
            <w:shd w:val="clear" w:color="auto" w:fill="auto"/>
          </w:tcPr>
          <w:p w:rsidR="003E51E8" w:rsidRPr="00523481" w:rsidRDefault="003E51E8" w:rsidP="00B55616">
            <w:pPr>
              <w:jc w:val="center"/>
              <w:rPr>
                <w:sz w:val="22"/>
                <w:szCs w:val="22"/>
              </w:rPr>
            </w:pPr>
            <w:r w:rsidRPr="00523481">
              <w:rPr>
                <w:sz w:val="22"/>
                <w:szCs w:val="22"/>
              </w:rPr>
              <w:t>6</w:t>
            </w:r>
          </w:p>
        </w:tc>
        <w:tc>
          <w:tcPr>
            <w:tcW w:w="850" w:type="dxa"/>
            <w:shd w:val="clear" w:color="auto" w:fill="auto"/>
          </w:tcPr>
          <w:p w:rsidR="003E51E8" w:rsidRPr="00523481" w:rsidRDefault="003E51E8" w:rsidP="00B55616">
            <w:pPr>
              <w:jc w:val="center"/>
              <w:rPr>
                <w:sz w:val="22"/>
                <w:szCs w:val="22"/>
              </w:rPr>
            </w:pPr>
            <w:r w:rsidRPr="00523481">
              <w:rPr>
                <w:sz w:val="22"/>
                <w:szCs w:val="22"/>
              </w:rPr>
              <w:t>7</w:t>
            </w:r>
          </w:p>
        </w:tc>
        <w:tc>
          <w:tcPr>
            <w:tcW w:w="709" w:type="dxa"/>
            <w:shd w:val="clear" w:color="auto" w:fill="auto"/>
          </w:tcPr>
          <w:p w:rsidR="003E51E8" w:rsidRPr="00523481" w:rsidRDefault="003E51E8" w:rsidP="00B55616">
            <w:pPr>
              <w:jc w:val="center"/>
              <w:rPr>
                <w:sz w:val="22"/>
                <w:szCs w:val="22"/>
              </w:rPr>
            </w:pPr>
            <w:r w:rsidRPr="00523481">
              <w:rPr>
                <w:sz w:val="22"/>
                <w:szCs w:val="22"/>
              </w:rPr>
              <w:t>8</w:t>
            </w:r>
          </w:p>
        </w:tc>
        <w:tc>
          <w:tcPr>
            <w:tcW w:w="850" w:type="dxa"/>
          </w:tcPr>
          <w:p w:rsidR="003E51E8" w:rsidRPr="00523481" w:rsidRDefault="003E51E8" w:rsidP="00B55616">
            <w:pPr>
              <w:jc w:val="center"/>
              <w:rPr>
                <w:sz w:val="22"/>
                <w:szCs w:val="22"/>
              </w:rPr>
            </w:pPr>
            <w:r w:rsidRPr="00523481">
              <w:rPr>
                <w:sz w:val="22"/>
                <w:szCs w:val="22"/>
              </w:rPr>
              <w:t>9</w:t>
            </w:r>
          </w:p>
        </w:tc>
        <w:tc>
          <w:tcPr>
            <w:tcW w:w="993" w:type="dxa"/>
            <w:shd w:val="clear" w:color="auto" w:fill="auto"/>
          </w:tcPr>
          <w:p w:rsidR="003E51E8" w:rsidRPr="00523481" w:rsidRDefault="003E51E8" w:rsidP="00B55616">
            <w:pPr>
              <w:jc w:val="center"/>
              <w:rPr>
                <w:sz w:val="22"/>
                <w:szCs w:val="22"/>
              </w:rPr>
            </w:pPr>
            <w:r w:rsidRPr="00523481">
              <w:rPr>
                <w:sz w:val="22"/>
                <w:szCs w:val="22"/>
              </w:rPr>
              <w:t>10</w:t>
            </w:r>
          </w:p>
        </w:tc>
        <w:tc>
          <w:tcPr>
            <w:tcW w:w="1134" w:type="dxa"/>
          </w:tcPr>
          <w:p w:rsidR="003E51E8" w:rsidRPr="00523481" w:rsidRDefault="003E51E8" w:rsidP="00B55616">
            <w:pPr>
              <w:jc w:val="center"/>
              <w:rPr>
                <w:sz w:val="22"/>
                <w:szCs w:val="22"/>
              </w:rPr>
            </w:pPr>
            <w:r w:rsidRPr="00523481">
              <w:rPr>
                <w:sz w:val="22"/>
                <w:szCs w:val="22"/>
              </w:rPr>
              <w:t>11</w:t>
            </w:r>
          </w:p>
        </w:tc>
      </w:tr>
      <w:tr w:rsidR="003E51E8" w:rsidRPr="00523481" w:rsidTr="0024252B">
        <w:trPr>
          <w:trHeight w:hRule="exact" w:val="998"/>
          <w:jc w:val="center"/>
        </w:trPr>
        <w:tc>
          <w:tcPr>
            <w:tcW w:w="709" w:type="dxa"/>
            <w:shd w:val="clear" w:color="auto" w:fill="auto"/>
          </w:tcPr>
          <w:p w:rsidR="003E51E8" w:rsidRPr="0008332F" w:rsidRDefault="003E51E8" w:rsidP="00B55616">
            <w:pPr>
              <w:jc w:val="center"/>
              <w:rPr>
                <w:sz w:val="20"/>
                <w:szCs w:val="20"/>
              </w:rPr>
            </w:pPr>
            <w:r w:rsidRPr="0008332F">
              <w:rPr>
                <w:sz w:val="20"/>
                <w:szCs w:val="20"/>
              </w:rPr>
              <w:t>Ж-1</w:t>
            </w:r>
          </w:p>
          <w:p w:rsidR="003E51E8" w:rsidRPr="0008332F" w:rsidRDefault="003E51E8" w:rsidP="00B55616">
            <w:pPr>
              <w:jc w:val="center"/>
              <w:rPr>
                <w:sz w:val="20"/>
                <w:szCs w:val="20"/>
              </w:rPr>
            </w:pPr>
            <w:r w:rsidRPr="0008332F">
              <w:rPr>
                <w:sz w:val="20"/>
                <w:szCs w:val="20"/>
              </w:rPr>
              <w:t>ИЖС</w:t>
            </w:r>
          </w:p>
          <w:p w:rsidR="003E51E8" w:rsidRPr="0008332F" w:rsidRDefault="003E51E8" w:rsidP="00B55616">
            <w:pPr>
              <w:jc w:val="center"/>
              <w:rPr>
                <w:sz w:val="20"/>
                <w:szCs w:val="20"/>
              </w:rPr>
            </w:pPr>
            <w:r w:rsidRPr="0008332F">
              <w:rPr>
                <w:sz w:val="20"/>
                <w:szCs w:val="20"/>
              </w:rPr>
              <w:t>ЛПХ</w:t>
            </w:r>
          </w:p>
        </w:tc>
        <w:tc>
          <w:tcPr>
            <w:tcW w:w="1163" w:type="dxa"/>
            <w:shd w:val="clear" w:color="auto" w:fill="auto"/>
          </w:tcPr>
          <w:p w:rsidR="003E51E8" w:rsidRDefault="003E51E8" w:rsidP="00B55616">
            <w:pPr>
              <w:jc w:val="center"/>
              <w:rPr>
                <w:sz w:val="22"/>
                <w:szCs w:val="22"/>
              </w:rPr>
            </w:pPr>
          </w:p>
          <w:p w:rsidR="003E51E8" w:rsidRDefault="003E51E8" w:rsidP="00B55616">
            <w:pPr>
              <w:jc w:val="center"/>
              <w:rPr>
                <w:sz w:val="22"/>
                <w:szCs w:val="22"/>
              </w:rPr>
            </w:pPr>
            <w:r>
              <w:rPr>
                <w:sz w:val="22"/>
                <w:szCs w:val="22"/>
              </w:rPr>
              <w:t>0,03/0,2</w:t>
            </w:r>
          </w:p>
          <w:p w:rsidR="003E51E8" w:rsidRPr="00523481" w:rsidRDefault="003E51E8" w:rsidP="00B55616">
            <w:pPr>
              <w:jc w:val="center"/>
              <w:rPr>
                <w:sz w:val="22"/>
                <w:szCs w:val="22"/>
              </w:rPr>
            </w:pPr>
            <w:r>
              <w:rPr>
                <w:sz w:val="22"/>
                <w:szCs w:val="22"/>
              </w:rPr>
              <w:t>0,05/0,6</w:t>
            </w:r>
          </w:p>
        </w:tc>
        <w:tc>
          <w:tcPr>
            <w:tcW w:w="851" w:type="dxa"/>
            <w:shd w:val="clear" w:color="auto" w:fill="auto"/>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15/30</w:t>
            </w:r>
          </w:p>
        </w:tc>
        <w:tc>
          <w:tcPr>
            <w:tcW w:w="680" w:type="dxa"/>
            <w:shd w:val="clear" w:color="auto" w:fill="auto"/>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33/200</w:t>
            </w:r>
          </w:p>
        </w:tc>
        <w:tc>
          <w:tcPr>
            <w:tcW w:w="708" w:type="dxa"/>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5</w:t>
            </w:r>
          </w:p>
        </w:tc>
        <w:tc>
          <w:tcPr>
            <w:tcW w:w="993" w:type="dxa"/>
            <w:shd w:val="clear" w:color="auto" w:fill="auto"/>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20-40</w:t>
            </w:r>
          </w:p>
        </w:tc>
        <w:tc>
          <w:tcPr>
            <w:tcW w:w="850" w:type="dxa"/>
            <w:shd w:val="clear" w:color="auto" w:fill="auto"/>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50</w:t>
            </w:r>
          </w:p>
        </w:tc>
        <w:tc>
          <w:tcPr>
            <w:tcW w:w="709" w:type="dxa"/>
            <w:shd w:val="clear" w:color="auto" w:fill="auto"/>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3</w:t>
            </w:r>
          </w:p>
        </w:tc>
        <w:tc>
          <w:tcPr>
            <w:tcW w:w="850" w:type="dxa"/>
          </w:tcPr>
          <w:p w:rsidR="003E51E8" w:rsidRDefault="003E51E8" w:rsidP="00B55616">
            <w:pPr>
              <w:jc w:val="center"/>
              <w:rPr>
                <w:sz w:val="22"/>
                <w:szCs w:val="22"/>
              </w:rPr>
            </w:pPr>
          </w:p>
          <w:p w:rsidR="003E51E8" w:rsidRPr="00523481" w:rsidRDefault="003E51E8" w:rsidP="00B55616">
            <w:pPr>
              <w:jc w:val="center"/>
              <w:rPr>
                <w:sz w:val="22"/>
                <w:szCs w:val="22"/>
              </w:rPr>
            </w:pPr>
            <w:r>
              <w:rPr>
                <w:sz w:val="22"/>
                <w:szCs w:val="22"/>
              </w:rPr>
              <w:t>12</w:t>
            </w:r>
          </w:p>
        </w:tc>
        <w:tc>
          <w:tcPr>
            <w:tcW w:w="993" w:type="dxa"/>
            <w:shd w:val="clear" w:color="auto" w:fill="auto"/>
          </w:tcPr>
          <w:p w:rsidR="003E51E8" w:rsidRDefault="003E51E8" w:rsidP="00B55616">
            <w:pPr>
              <w:jc w:val="center"/>
              <w:rPr>
                <w:sz w:val="22"/>
                <w:szCs w:val="22"/>
              </w:rPr>
            </w:pPr>
          </w:p>
          <w:p w:rsidR="003E51E8" w:rsidRPr="00523481" w:rsidRDefault="003E51E8" w:rsidP="00B55616">
            <w:pPr>
              <w:jc w:val="center"/>
              <w:rPr>
                <w:sz w:val="22"/>
                <w:szCs w:val="22"/>
              </w:rPr>
            </w:pPr>
            <w:r w:rsidRPr="00523481">
              <w:rPr>
                <w:sz w:val="22"/>
                <w:szCs w:val="22"/>
              </w:rPr>
              <w:t>1,6</w:t>
            </w:r>
          </w:p>
        </w:tc>
        <w:tc>
          <w:tcPr>
            <w:tcW w:w="1134" w:type="dxa"/>
          </w:tcPr>
          <w:p w:rsidR="003E51E8" w:rsidRPr="0008332F" w:rsidRDefault="003E51E8" w:rsidP="00B55616">
            <w:pPr>
              <w:jc w:val="center"/>
              <w:rPr>
                <w:sz w:val="22"/>
                <w:szCs w:val="22"/>
              </w:rPr>
            </w:pPr>
          </w:p>
          <w:p w:rsidR="003E51E8" w:rsidRPr="0008332F" w:rsidRDefault="003E51E8" w:rsidP="00B55616">
            <w:pPr>
              <w:jc w:val="center"/>
              <w:rPr>
                <w:sz w:val="22"/>
                <w:szCs w:val="22"/>
              </w:rPr>
            </w:pPr>
            <w:r w:rsidRPr="0008332F">
              <w:rPr>
                <w:sz w:val="22"/>
                <w:szCs w:val="22"/>
              </w:rPr>
              <w:t>3</w:t>
            </w:r>
          </w:p>
        </w:tc>
      </w:tr>
      <w:tr w:rsidR="003E51E8" w:rsidRPr="00523481" w:rsidTr="0024252B">
        <w:trPr>
          <w:trHeight w:hRule="exact" w:val="571"/>
          <w:jc w:val="center"/>
        </w:trPr>
        <w:tc>
          <w:tcPr>
            <w:tcW w:w="709" w:type="dxa"/>
            <w:shd w:val="clear" w:color="auto" w:fill="auto"/>
          </w:tcPr>
          <w:p w:rsidR="003E51E8" w:rsidRPr="0008332F" w:rsidRDefault="003E51E8" w:rsidP="00B55616">
            <w:pPr>
              <w:jc w:val="center"/>
              <w:rPr>
                <w:sz w:val="20"/>
                <w:szCs w:val="20"/>
              </w:rPr>
            </w:pPr>
            <w:r w:rsidRPr="0008332F">
              <w:rPr>
                <w:sz w:val="20"/>
                <w:szCs w:val="20"/>
              </w:rPr>
              <w:t>ОД-1</w:t>
            </w:r>
          </w:p>
          <w:p w:rsidR="003E51E8" w:rsidRPr="0008332F" w:rsidRDefault="003E51E8" w:rsidP="00B55616">
            <w:pPr>
              <w:jc w:val="center"/>
              <w:rPr>
                <w:sz w:val="20"/>
                <w:szCs w:val="20"/>
              </w:rPr>
            </w:pPr>
          </w:p>
        </w:tc>
        <w:tc>
          <w:tcPr>
            <w:tcW w:w="1163" w:type="dxa"/>
            <w:shd w:val="clear" w:color="auto" w:fill="auto"/>
          </w:tcPr>
          <w:p w:rsidR="003E51E8" w:rsidRPr="00523481" w:rsidRDefault="003E51E8" w:rsidP="00B55616">
            <w:pPr>
              <w:jc w:val="center"/>
              <w:rPr>
                <w:sz w:val="22"/>
                <w:szCs w:val="22"/>
              </w:rPr>
            </w:pPr>
            <w:r w:rsidRPr="00523481">
              <w:rPr>
                <w:sz w:val="22"/>
                <w:szCs w:val="22"/>
              </w:rPr>
              <w:t>0,02/0,5</w:t>
            </w:r>
          </w:p>
          <w:p w:rsidR="003E51E8" w:rsidRPr="00523481" w:rsidRDefault="003E51E8" w:rsidP="00B55616">
            <w:pPr>
              <w:jc w:val="center"/>
              <w:rPr>
                <w:sz w:val="22"/>
                <w:szCs w:val="22"/>
              </w:rPr>
            </w:pPr>
          </w:p>
        </w:tc>
        <w:tc>
          <w:tcPr>
            <w:tcW w:w="851" w:type="dxa"/>
            <w:shd w:val="clear" w:color="auto" w:fill="auto"/>
          </w:tcPr>
          <w:p w:rsidR="003E51E8" w:rsidRPr="00523481" w:rsidRDefault="003E51E8" w:rsidP="00B55616">
            <w:pPr>
              <w:jc w:val="center"/>
              <w:rPr>
                <w:sz w:val="22"/>
                <w:szCs w:val="22"/>
              </w:rPr>
            </w:pPr>
            <w:r w:rsidRPr="00523481">
              <w:rPr>
                <w:sz w:val="22"/>
                <w:szCs w:val="22"/>
              </w:rPr>
              <w:t>13/30</w:t>
            </w:r>
          </w:p>
          <w:p w:rsidR="003E51E8" w:rsidRPr="00523481" w:rsidRDefault="003E51E8" w:rsidP="00B55616">
            <w:pPr>
              <w:jc w:val="center"/>
              <w:rPr>
                <w:sz w:val="22"/>
                <w:szCs w:val="22"/>
              </w:rPr>
            </w:pPr>
          </w:p>
        </w:tc>
        <w:tc>
          <w:tcPr>
            <w:tcW w:w="680" w:type="dxa"/>
            <w:shd w:val="clear" w:color="auto" w:fill="auto"/>
          </w:tcPr>
          <w:p w:rsidR="003E51E8" w:rsidRPr="00523481" w:rsidRDefault="003E51E8" w:rsidP="00B55616">
            <w:pPr>
              <w:jc w:val="center"/>
              <w:rPr>
                <w:sz w:val="22"/>
                <w:szCs w:val="22"/>
              </w:rPr>
            </w:pPr>
            <w:r w:rsidRPr="00523481">
              <w:rPr>
                <w:sz w:val="22"/>
                <w:szCs w:val="22"/>
              </w:rPr>
              <w:t>13/50</w:t>
            </w:r>
          </w:p>
          <w:p w:rsidR="003E51E8" w:rsidRPr="00523481" w:rsidRDefault="003E51E8" w:rsidP="00B55616">
            <w:pPr>
              <w:jc w:val="center"/>
              <w:rPr>
                <w:sz w:val="22"/>
                <w:szCs w:val="22"/>
              </w:rPr>
            </w:pPr>
          </w:p>
        </w:tc>
        <w:tc>
          <w:tcPr>
            <w:tcW w:w="708" w:type="dxa"/>
          </w:tcPr>
          <w:p w:rsidR="003E51E8" w:rsidRPr="00523481" w:rsidRDefault="003E51E8" w:rsidP="00B55616">
            <w:pPr>
              <w:jc w:val="center"/>
              <w:rPr>
                <w:sz w:val="22"/>
                <w:szCs w:val="22"/>
              </w:rPr>
            </w:pPr>
            <w:r w:rsidRPr="00523481">
              <w:rPr>
                <w:sz w:val="22"/>
                <w:szCs w:val="22"/>
              </w:rPr>
              <w:t>10</w:t>
            </w:r>
          </w:p>
        </w:tc>
        <w:tc>
          <w:tcPr>
            <w:tcW w:w="993" w:type="dxa"/>
            <w:shd w:val="clear" w:color="auto" w:fill="auto"/>
          </w:tcPr>
          <w:p w:rsidR="003E51E8" w:rsidRPr="00523481" w:rsidRDefault="003E51E8" w:rsidP="00B55616">
            <w:pPr>
              <w:jc w:val="center"/>
              <w:rPr>
                <w:sz w:val="22"/>
                <w:szCs w:val="22"/>
              </w:rPr>
            </w:pPr>
            <w:r w:rsidRPr="00523481">
              <w:rPr>
                <w:sz w:val="22"/>
                <w:szCs w:val="22"/>
              </w:rPr>
              <w:t>60</w:t>
            </w:r>
          </w:p>
          <w:p w:rsidR="003E51E8" w:rsidRPr="00523481" w:rsidRDefault="003E51E8" w:rsidP="00B55616">
            <w:pPr>
              <w:jc w:val="center"/>
              <w:rPr>
                <w:sz w:val="22"/>
                <w:szCs w:val="22"/>
              </w:rPr>
            </w:pPr>
          </w:p>
        </w:tc>
        <w:tc>
          <w:tcPr>
            <w:tcW w:w="850" w:type="dxa"/>
            <w:shd w:val="clear" w:color="auto" w:fill="auto"/>
          </w:tcPr>
          <w:p w:rsidR="003E51E8" w:rsidRPr="00523481" w:rsidRDefault="003E51E8" w:rsidP="00B55616">
            <w:pPr>
              <w:jc w:val="center"/>
              <w:rPr>
                <w:sz w:val="22"/>
                <w:szCs w:val="22"/>
              </w:rPr>
            </w:pPr>
            <w:r w:rsidRPr="00523481">
              <w:rPr>
                <w:sz w:val="22"/>
                <w:szCs w:val="22"/>
              </w:rPr>
              <w:t>НР</w:t>
            </w:r>
          </w:p>
        </w:tc>
        <w:tc>
          <w:tcPr>
            <w:tcW w:w="709" w:type="dxa"/>
            <w:shd w:val="clear" w:color="auto" w:fill="auto"/>
          </w:tcPr>
          <w:p w:rsidR="003E51E8" w:rsidRPr="00523481" w:rsidRDefault="003E51E8" w:rsidP="00B55616">
            <w:pPr>
              <w:jc w:val="center"/>
              <w:rPr>
                <w:sz w:val="22"/>
                <w:szCs w:val="22"/>
              </w:rPr>
            </w:pPr>
            <w:r w:rsidRPr="00523481">
              <w:rPr>
                <w:sz w:val="22"/>
                <w:szCs w:val="22"/>
              </w:rPr>
              <w:t>НР</w:t>
            </w:r>
          </w:p>
        </w:tc>
        <w:tc>
          <w:tcPr>
            <w:tcW w:w="850" w:type="dxa"/>
          </w:tcPr>
          <w:p w:rsidR="003E51E8" w:rsidRPr="00523481" w:rsidRDefault="003E51E8" w:rsidP="00B55616">
            <w:pPr>
              <w:jc w:val="center"/>
              <w:rPr>
                <w:sz w:val="22"/>
                <w:szCs w:val="22"/>
              </w:rPr>
            </w:pPr>
            <w:r>
              <w:rPr>
                <w:sz w:val="22"/>
                <w:szCs w:val="22"/>
              </w:rPr>
              <w:t>16</w:t>
            </w:r>
          </w:p>
        </w:tc>
        <w:tc>
          <w:tcPr>
            <w:tcW w:w="993" w:type="dxa"/>
            <w:shd w:val="clear" w:color="auto" w:fill="auto"/>
          </w:tcPr>
          <w:p w:rsidR="003E51E8" w:rsidRPr="00523481" w:rsidRDefault="003E51E8" w:rsidP="00B55616">
            <w:pPr>
              <w:jc w:val="center"/>
              <w:rPr>
                <w:sz w:val="22"/>
                <w:szCs w:val="22"/>
              </w:rPr>
            </w:pPr>
            <w:r w:rsidRPr="00523481">
              <w:rPr>
                <w:sz w:val="22"/>
                <w:szCs w:val="22"/>
              </w:rPr>
              <w:t>1,6</w:t>
            </w:r>
          </w:p>
          <w:p w:rsidR="003E51E8" w:rsidRPr="00523481" w:rsidRDefault="003E51E8" w:rsidP="00B55616">
            <w:pPr>
              <w:jc w:val="center"/>
              <w:rPr>
                <w:sz w:val="22"/>
                <w:szCs w:val="22"/>
              </w:rPr>
            </w:pPr>
          </w:p>
        </w:tc>
        <w:tc>
          <w:tcPr>
            <w:tcW w:w="1134" w:type="dxa"/>
          </w:tcPr>
          <w:p w:rsidR="003E51E8" w:rsidRPr="0008332F" w:rsidRDefault="003E51E8" w:rsidP="00B55616">
            <w:pPr>
              <w:rPr>
                <w:sz w:val="22"/>
                <w:szCs w:val="22"/>
              </w:rPr>
            </w:pPr>
            <w:r w:rsidRPr="0008332F">
              <w:rPr>
                <w:sz w:val="22"/>
                <w:szCs w:val="22"/>
              </w:rPr>
              <w:t>ст.50, п.2</w:t>
            </w:r>
          </w:p>
        </w:tc>
      </w:tr>
      <w:tr w:rsidR="003E51E8" w:rsidRPr="00523481" w:rsidTr="0024252B">
        <w:trPr>
          <w:trHeight w:hRule="exact" w:val="571"/>
          <w:jc w:val="center"/>
        </w:trPr>
        <w:tc>
          <w:tcPr>
            <w:tcW w:w="709" w:type="dxa"/>
            <w:shd w:val="clear" w:color="auto" w:fill="auto"/>
          </w:tcPr>
          <w:p w:rsidR="003E51E8" w:rsidRPr="0008332F" w:rsidRDefault="003E51E8" w:rsidP="00B55616">
            <w:pPr>
              <w:jc w:val="center"/>
              <w:rPr>
                <w:sz w:val="20"/>
                <w:szCs w:val="20"/>
                <w:lang w:val="en-US"/>
              </w:rPr>
            </w:pPr>
            <w:r w:rsidRPr="0008332F">
              <w:rPr>
                <w:sz w:val="20"/>
                <w:szCs w:val="20"/>
              </w:rPr>
              <w:t>П-1, П-2</w:t>
            </w:r>
          </w:p>
        </w:tc>
        <w:tc>
          <w:tcPr>
            <w:tcW w:w="1163" w:type="dxa"/>
            <w:shd w:val="clear" w:color="auto" w:fill="auto"/>
          </w:tcPr>
          <w:p w:rsidR="003E51E8" w:rsidRPr="00523481" w:rsidRDefault="003E51E8" w:rsidP="00B55616">
            <w:pPr>
              <w:jc w:val="center"/>
              <w:rPr>
                <w:sz w:val="22"/>
                <w:szCs w:val="22"/>
              </w:rPr>
            </w:pPr>
            <w:r w:rsidRPr="00523481">
              <w:rPr>
                <w:sz w:val="22"/>
                <w:szCs w:val="22"/>
              </w:rPr>
              <w:t>0</w:t>
            </w:r>
            <w:r>
              <w:rPr>
                <w:sz w:val="22"/>
                <w:szCs w:val="22"/>
              </w:rPr>
              <w:t>,</w:t>
            </w:r>
            <w:r w:rsidRPr="00523481">
              <w:rPr>
                <w:sz w:val="22"/>
                <w:szCs w:val="22"/>
              </w:rPr>
              <w:t>15/5,0</w:t>
            </w:r>
          </w:p>
        </w:tc>
        <w:tc>
          <w:tcPr>
            <w:tcW w:w="851" w:type="dxa"/>
            <w:shd w:val="clear" w:color="auto" w:fill="auto"/>
          </w:tcPr>
          <w:p w:rsidR="003E51E8" w:rsidRPr="00523481" w:rsidRDefault="003E51E8" w:rsidP="00B55616">
            <w:pPr>
              <w:jc w:val="center"/>
              <w:rPr>
                <w:sz w:val="22"/>
                <w:szCs w:val="22"/>
              </w:rPr>
            </w:pPr>
            <w:r w:rsidRPr="00523481">
              <w:rPr>
                <w:sz w:val="22"/>
                <w:szCs w:val="22"/>
              </w:rPr>
              <w:t>15/120</w:t>
            </w:r>
          </w:p>
        </w:tc>
        <w:tc>
          <w:tcPr>
            <w:tcW w:w="680" w:type="dxa"/>
            <w:shd w:val="clear" w:color="auto" w:fill="auto"/>
          </w:tcPr>
          <w:p w:rsidR="003E51E8" w:rsidRPr="00523481" w:rsidRDefault="003E51E8" w:rsidP="00B55616">
            <w:pPr>
              <w:jc w:val="center"/>
              <w:rPr>
                <w:sz w:val="22"/>
                <w:szCs w:val="22"/>
              </w:rPr>
            </w:pPr>
            <w:r w:rsidRPr="00523481">
              <w:rPr>
                <w:sz w:val="22"/>
                <w:szCs w:val="22"/>
              </w:rPr>
              <w:t>15/120</w:t>
            </w:r>
          </w:p>
        </w:tc>
        <w:tc>
          <w:tcPr>
            <w:tcW w:w="708" w:type="dxa"/>
          </w:tcPr>
          <w:p w:rsidR="003E51E8" w:rsidRPr="00523481" w:rsidRDefault="003E51E8" w:rsidP="00B55616">
            <w:pPr>
              <w:jc w:val="center"/>
              <w:rPr>
                <w:sz w:val="22"/>
                <w:szCs w:val="22"/>
              </w:rPr>
            </w:pPr>
            <w:r w:rsidRPr="00523481">
              <w:rPr>
                <w:sz w:val="22"/>
                <w:szCs w:val="22"/>
              </w:rPr>
              <w:t>10</w:t>
            </w:r>
          </w:p>
        </w:tc>
        <w:tc>
          <w:tcPr>
            <w:tcW w:w="993" w:type="dxa"/>
            <w:shd w:val="clear" w:color="auto" w:fill="auto"/>
          </w:tcPr>
          <w:p w:rsidR="003E51E8" w:rsidRPr="00523481" w:rsidRDefault="003E51E8" w:rsidP="00B55616">
            <w:pPr>
              <w:jc w:val="center"/>
              <w:rPr>
                <w:sz w:val="22"/>
                <w:szCs w:val="22"/>
              </w:rPr>
            </w:pPr>
            <w:r w:rsidRPr="00523481">
              <w:rPr>
                <w:sz w:val="22"/>
                <w:szCs w:val="22"/>
              </w:rPr>
              <w:t>70</w:t>
            </w:r>
          </w:p>
        </w:tc>
        <w:tc>
          <w:tcPr>
            <w:tcW w:w="850" w:type="dxa"/>
            <w:shd w:val="clear" w:color="auto" w:fill="auto"/>
          </w:tcPr>
          <w:p w:rsidR="003E51E8" w:rsidRPr="00523481" w:rsidRDefault="003E51E8" w:rsidP="00B55616">
            <w:pPr>
              <w:jc w:val="center"/>
              <w:rPr>
                <w:sz w:val="22"/>
                <w:szCs w:val="22"/>
              </w:rPr>
            </w:pPr>
            <w:r w:rsidRPr="00523481">
              <w:rPr>
                <w:sz w:val="22"/>
                <w:szCs w:val="22"/>
              </w:rPr>
              <w:t>НР</w:t>
            </w:r>
          </w:p>
        </w:tc>
        <w:tc>
          <w:tcPr>
            <w:tcW w:w="709" w:type="dxa"/>
            <w:shd w:val="clear" w:color="auto" w:fill="auto"/>
          </w:tcPr>
          <w:p w:rsidR="003E51E8" w:rsidRPr="00523481" w:rsidRDefault="003E51E8" w:rsidP="00B55616">
            <w:pPr>
              <w:jc w:val="center"/>
              <w:rPr>
                <w:sz w:val="22"/>
                <w:szCs w:val="22"/>
              </w:rPr>
            </w:pPr>
            <w:r w:rsidRPr="00523481">
              <w:rPr>
                <w:sz w:val="22"/>
                <w:szCs w:val="22"/>
              </w:rPr>
              <w:t>НР</w:t>
            </w:r>
          </w:p>
        </w:tc>
        <w:tc>
          <w:tcPr>
            <w:tcW w:w="850" w:type="dxa"/>
          </w:tcPr>
          <w:p w:rsidR="003E51E8" w:rsidRPr="00523481" w:rsidRDefault="003E51E8" w:rsidP="00B55616">
            <w:pPr>
              <w:jc w:val="center"/>
              <w:rPr>
                <w:sz w:val="22"/>
                <w:szCs w:val="22"/>
              </w:rPr>
            </w:pPr>
            <w:r>
              <w:rPr>
                <w:sz w:val="22"/>
                <w:szCs w:val="22"/>
              </w:rPr>
              <w:t>20</w:t>
            </w:r>
          </w:p>
        </w:tc>
        <w:tc>
          <w:tcPr>
            <w:tcW w:w="993" w:type="dxa"/>
            <w:shd w:val="clear" w:color="auto" w:fill="auto"/>
          </w:tcPr>
          <w:p w:rsidR="003E51E8" w:rsidRPr="00523481" w:rsidRDefault="003E51E8" w:rsidP="00B55616">
            <w:pPr>
              <w:jc w:val="center"/>
              <w:rPr>
                <w:sz w:val="22"/>
                <w:szCs w:val="22"/>
              </w:rPr>
            </w:pPr>
            <w:r w:rsidRPr="00523481">
              <w:rPr>
                <w:sz w:val="22"/>
                <w:szCs w:val="22"/>
              </w:rPr>
              <w:t>2,0</w:t>
            </w:r>
          </w:p>
        </w:tc>
        <w:tc>
          <w:tcPr>
            <w:tcW w:w="1134" w:type="dxa"/>
          </w:tcPr>
          <w:p w:rsidR="003E51E8" w:rsidRPr="0008332F" w:rsidRDefault="003E51E8" w:rsidP="00B55616">
            <w:pPr>
              <w:rPr>
                <w:sz w:val="22"/>
                <w:szCs w:val="22"/>
              </w:rPr>
            </w:pPr>
            <w:r w:rsidRPr="0008332F">
              <w:rPr>
                <w:sz w:val="22"/>
                <w:szCs w:val="22"/>
              </w:rPr>
              <w:t>ст.50, п.2</w:t>
            </w:r>
          </w:p>
        </w:tc>
      </w:tr>
      <w:tr w:rsidR="003E51E8" w:rsidRPr="00523481" w:rsidTr="0024252B">
        <w:trPr>
          <w:trHeight w:hRule="exact" w:val="571"/>
          <w:jc w:val="center"/>
        </w:trPr>
        <w:tc>
          <w:tcPr>
            <w:tcW w:w="709" w:type="dxa"/>
            <w:shd w:val="clear" w:color="auto" w:fill="auto"/>
          </w:tcPr>
          <w:p w:rsidR="003E51E8" w:rsidRPr="0008332F" w:rsidRDefault="003E51E8" w:rsidP="00B55616">
            <w:pPr>
              <w:jc w:val="center"/>
              <w:rPr>
                <w:sz w:val="20"/>
                <w:szCs w:val="20"/>
              </w:rPr>
            </w:pPr>
            <w:r w:rsidRPr="0008332F">
              <w:rPr>
                <w:sz w:val="20"/>
                <w:szCs w:val="20"/>
              </w:rPr>
              <w:t>Р-1</w:t>
            </w:r>
          </w:p>
        </w:tc>
        <w:tc>
          <w:tcPr>
            <w:tcW w:w="1163" w:type="dxa"/>
            <w:shd w:val="clear" w:color="auto" w:fill="auto"/>
          </w:tcPr>
          <w:p w:rsidR="003E51E8" w:rsidRPr="008D6F4B" w:rsidRDefault="003E51E8" w:rsidP="00B55616">
            <w:pPr>
              <w:rPr>
                <w:sz w:val="18"/>
                <w:szCs w:val="18"/>
              </w:rPr>
            </w:pPr>
            <w:proofErr w:type="spellStart"/>
            <w:r w:rsidRPr="008D6F4B">
              <w:rPr>
                <w:sz w:val="18"/>
                <w:szCs w:val="18"/>
              </w:rPr>
              <w:t>опред</w:t>
            </w:r>
            <w:proofErr w:type="spellEnd"/>
            <w:r w:rsidRPr="008D6F4B">
              <w:rPr>
                <w:sz w:val="18"/>
                <w:szCs w:val="18"/>
              </w:rPr>
              <w:t>.</w:t>
            </w:r>
          </w:p>
          <w:p w:rsidR="003E51E8" w:rsidRPr="008D6F4B" w:rsidRDefault="003E51E8" w:rsidP="00B55616">
            <w:pPr>
              <w:rPr>
                <w:sz w:val="18"/>
                <w:szCs w:val="18"/>
              </w:rPr>
            </w:pPr>
            <w:r w:rsidRPr="008D6F4B">
              <w:rPr>
                <w:sz w:val="18"/>
                <w:szCs w:val="18"/>
              </w:rPr>
              <w:t>проектом</w:t>
            </w:r>
          </w:p>
        </w:tc>
        <w:tc>
          <w:tcPr>
            <w:tcW w:w="851" w:type="dxa"/>
            <w:shd w:val="clear" w:color="auto" w:fill="auto"/>
          </w:tcPr>
          <w:p w:rsidR="003E51E8" w:rsidRPr="008D6F4B" w:rsidRDefault="003E51E8" w:rsidP="00B55616">
            <w:pPr>
              <w:rPr>
                <w:sz w:val="18"/>
                <w:szCs w:val="18"/>
              </w:rPr>
            </w:pPr>
            <w:proofErr w:type="spellStart"/>
            <w:r w:rsidRPr="008D6F4B">
              <w:rPr>
                <w:sz w:val="18"/>
                <w:szCs w:val="18"/>
              </w:rPr>
              <w:t>опред</w:t>
            </w:r>
            <w:proofErr w:type="spellEnd"/>
            <w:r w:rsidRPr="008D6F4B">
              <w:rPr>
                <w:sz w:val="18"/>
                <w:szCs w:val="18"/>
              </w:rPr>
              <w:t>.</w:t>
            </w:r>
          </w:p>
          <w:p w:rsidR="003E51E8" w:rsidRPr="008D6F4B" w:rsidRDefault="003E51E8" w:rsidP="00B55616">
            <w:pPr>
              <w:rPr>
                <w:sz w:val="18"/>
                <w:szCs w:val="18"/>
              </w:rPr>
            </w:pPr>
            <w:r w:rsidRPr="008D6F4B">
              <w:rPr>
                <w:sz w:val="18"/>
                <w:szCs w:val="18"/>
              </w:rPr>
              <w:t xml:space="preserve">проектом </w:t>
            </w:r>
          </w:p>
        </w:tc>
        <w:tc>
          <w:tcPr>
            <w:tcW w:w="680" w:type="dxa"/>
            <w:shd w:val="clear" w:color="auto" w:fill="auto"/>
          </w:tcPr>
          <w:p w:rsidR="003E51E8" w:rsidRPr="008D6F4B" w:rsidRDefault="003E51E8" w:rsidP="00B55616">
            <w:pPr>
              <w:rPr>
                <w:sz w:val="18"/>
                <w:szCs w:val="18"/>
              </w:rPr>
            </w:pPr>
            <w:proofErr w:type="spellStart"/>
            <w:r w:rsidRPr="008D6F4B">
              <w:rPr>
                <w:sz w:val="18"/>
                <w:szCs w:val="18"/>
              </w:rPr>
              <w:t>опред</w:t>
            </w:r>
            <w:proofErr w:type="spellEnd"/>
            <w:r w:rsidRPr="008D6F4B">
              <w:rPr>
                <w:sz w:val="18"/>
                <w:szCs w:val="18"/>
              </w:rPr>
              <w:t>.</w:t>
            </w:r>
          </w:p>
          <w:p w:rsidR="003E51E8" w:rsidRPr="008D6F4B" w:rsidRDefault="003E51E8" w:rsidP="00B55616">
            <w:pPr>
              <w:rPr>
                <w:sz w:val="18"/>
                <w:szCs w:val="18"/>
              </w:rPr>
            </w:pPr>
            <w:r w:rsidRPr="008D6F4B">
              <w:rPr>
                <w:sz w:val="18"/>
                <w:szCs w:val="18"/>
              </w:rPr>
              <w:t>проектом</w:t>
            </w:r>
          </w:p>
        </w:tc>
        <w:tc>
          <w:tcPr>
            <w:tcW w:w="708" w:type="dxa"/>
          </w:tcPr>
          <w:p w:rsidR="003E51E8" w:rsidRPr="00523481" w:rsidRDefault="003E51E8" w:rsidP="00B55616">
            <w:pPr>
              <w:jc w:val="center"/>
              <w:rPr>
                <w:sz w:val="22"/>
                <w:szCs w:val="22"/>
              </w:rPr>
            </w:pPr>
            <w:r w:rsidRPr="00523481">
              <w:rPr>
                <w:sz w:val="22"/>
                <w:szCs w:val="22"/>
              </w:rPr>
              <w:t>10</w:t>
            </w:r>
          </w:p>
        </w:tc>
        <w:tc>
          <w:tcPr>
            <w:tcW w:w="993" w:type="dxa"/>
            <w:shd w:val="clear" w:color="auto" w:fill="auto"/>
          </w:tcPr>
          <w:p w:rsidR="003E51E8" w:rsidRPr="00523481" w:rsidRDefault="003E51E8" w:rsidP="00B55616">
            <w:pPr>
              <w:jc w:val="center"/>
              <w:rPr>
                <w:sz w:val="22"/>
                <w:szCs w:val="22"/>
              </w:rPr>
            </w:pPr>
            <w:r w:rsidRPr="00523481">
              <w:rPr>
                <w:sz w:val="22"/>
                <w:szCs w:val="22"/>
              </w:rPr>
              <w:t>40</w:t>
            </w:r>
          </w:p>
          <w:p w:rsidR="003E51E8" w:rsidRPr="00523481" w:rsidRDefault="003E51E8" w:rsidP="00B55616">
            <w:pPr>
              <w:jc w:val="center"/>
              <w:rPr>
                <w:sz w:val="22"/>
                <w:szCs w:val="22"/>
              </w:rPr>
            </w:pPr>
          </w:p>
        </w:tc>
        <w:tc>
          <w:tcPr>
            <w:tcW w:w="850" w:type="dxa"/>
            <w:shd w:val="clear" w:color="auto" w:fill="auto"/>
          </w:tcPr>
          <w:p w:rsidR="003E51E8" w:rsidRPr="00523481" w:rsidRDefault="003E51E8" w:rsidP="00B55616">
            <w:pPr>
              <w:jc w:val="center"/>
              <w:rPr>
                <w:sz w:val="22"/>
                <w:szCs w:val="22"/>
              </w:rPr>
            </w:pPr>
            <w:r w:rsidRPr="00523481">
              <w:rPr>
                <w:sz w:val="22"/>
                <w:szCs w:val="22"/>
              </w:rPr>
              <w:t>НР</w:t>
            </w:r>
          </w:p>
        </w:tc>
        <w:tc>
          <w:tcPr>
            <w:tcW w:w="709" w:type="dxa"/>
            <w:shd w:val="clear" w:color="auto" w:fill="auto"/>
          </w:tcPr>
          <w:p w:rsidR="003E51E8" w:rsidRPr="00523481" w:rsidRDefault="003E51E8" w:rsidP="00B55616">
            <w:pPr>
              <w:jc w:val="center"/>
              <w:rPr>
                <w:sz w:val="22"/>
                <w:szCs w:val="22"/>
              </w:rPr>
            </w:pPr>
            <w:r w:rsidRPr="00523481">
              <w:rPr>
                <w:sz w:val="22"/>
                <w:szCs w:val="22"/>
              </w:rPr>
              <w:t>2</w:t>
            </w:r>
          </w:p>
          <w:p w:rsidR="003E51E8" w:rsidRPr="00523481" w:rsidRDefault="003E51E8" w:rsidP="00B55616">
            <w:pPr>
              <w:jc w:val="center"/>
              <w:rPr>
                <w:sz w:val="22"/>
                <w:szCs w:val="22"/>
              </w:rPr>
            </w:pPr>
          </w:p>
        </w:tc>
        <w:tc>
          <w:tcPr>
            <w:tcW w:w="850" w:type="dxa"/>
          </w:tcPr>
          <w:p w:rsidR="003E51E8" w:rsidRPr="00523481" w:rsidRDefault="003E51E8" w:rsidP="00B55616">
            <w:pPr>
              <w:jc w:val="center"/>
              <w:rPr>
                <w:sz w:val="22"/>
                <w:szCs w:val="22"/>
              </w:rPr>
            </w:pPr>
            <w:r>
              <w:rPr>
                <w:sz w:val="22"/>
                <w:szCs w:val="22"/>
              </w:rPr>
              <w:t>10</w:t>
            </w:r>
          </w:p>
        </w:tc>
        <w:tc>
          <w:tcPr>
            <w:tcW w:w="993" w:type="dxa"/>
            <w:shd w:val="clear" w:color="auto" w:fill="auto"/>
          </w:tcPr>
          <w:p w:rsidR="003E51E8" w:rsidRPr="00523481" w:rsidRDefault="003E51E8" w:rsidP="00B55616">
            <w:pPr>
              <w:jc w:val="center"/>
              <w:rPr>
                <w:sz w:val="22"/>
                <w:szCs w:val="22"/>
              </w:rPr>
            </w:pPr>
            <w:r w:rsidRPr="00523481">
              <w:rPr>
                <w:sz w:val="22"/>
                <w:szCs w:val="22"/>
              </w:rPr>
              <w:t>1,6</w:t>
            </w:r>
          </w:p>
          <w:p w:rsidR="003E51E8" w:rsidRPr="00523481" w:rsidRDefault="003E51E8" w:rsidP="00B55616">
            <w:pPr>
              <w:jc w:val="center"/>
              <w:rPr>
                <w:sz w:val="22"/>
                <w:szCs w:val="22"/>
              </w:rPr>
            </w:pPr>
          </w:p>
        </w:tc>
        <w:tc>
          <w:tcPr>
            <w:tcW w:w="1134" w:type="dxa"/>
          </w:tcPr>
          <w:p w:rsidR="003E51E8" w:rsidRPr="0008332F" w:rsidRDefault="003E51E8" w:rsidP="00B55616">
            <w:pPr>
              <w:rPr>
                <w:sz w:val="22"/>
                <w:szCs w:val="22"/>
              </w:rPr>
            </w:pPr>
            <w:r w:rsidRPr="0008332F">
              <w:rPr>
                <w:sz w:val="22"/>
                <w:szCs w:val="22"/>
              </w:rPr>
              <w:t>ст.50, п.2</w:t>
            </w:r>
          </w:p>
        </w:tc>
      </w:tr>
      <w:tr w:rsidR="003E51E8" w:rsidRPr="00523481" w:rsidTr="0024252B">
        <w:trPr>
          <w:trHeight w:hRule="exact" w:val="571"/>
          <w:jc w:val="center"/>
        </w:trPr>
        <w:tc>
          <w:tcPr>
            <w:tcW w:w="709" w:type="dxa"/>
            <w:shd w:val="clear" w:color="auto" w:fill="auto"/>
          </w:tcPr>
          <w:p w:rsidR="003E51E8" w:rsidRPr="0008332F" w:rsidRDefault="003E51E8" w:rsidP="00B55616">
            <w:pPr>
              <w:jc w:val="center"/>
              <w:rPr>
                <w:sz w:val="20"/>
                <w:szCs w:val="20"/>
              </w:rPr>
            </w:pPr>
            <w:r w:rsidRPr="0008332F">
              <w:rPr>
                <w:sz w:val="20"/>
                <w:szCs w:val="20"/>
              </w:rPr>
              <w:t>Р-2</w:t>
            </w:r>
          </w:p>
        </w:tc>
        <w:tc>
          <w:tcPr>
            <w:tcW w:w="1163" w:type="dxa"/>
            <w:shd w:val="clear" w:color="auto" w:fill="auto"/>
          </w:tcPr>
          <w:p w:rsidR="003E51E8" w:rsidRPr="00523481" w:rsidRDefault="003E51E8" w:rsidP="00B55616">
            <w:pPr>
              <w:jc w:val="center"/>
              <w:rPr>
                <w:sz w:val="22"/>
                <w:szCs w:val="22"/>
              </w:rPr>
            </w:pPr>
            <w:r w:rsidRPr="00523481">
              <w:rPr>
                <w:sz w:val="22"/>
                <w:szCs w:val="22"/>
              </w:rPr>
              <w:t>0,06/2,5</w:t>
            </w:r>
          </w:p>
        </w:tc>
        <w:tc>
          <w:tcPr>
            <w:tcW w:w="851" w:type="dxa"/>
            <w:shd w:val="clear" w:color="auto" w:fill="auto"/>
          </w:tcPr>
          <w:p w:rsidR="003E51E8" w:rsidRPr="00523481" w:rsidRDefault="003E51E8" w:rsidP="00B55616">
            <w:pPr>
              <w:jc w:val="center"/>
              <w:rPr>
                <w:sz w:val="22"/>
                <w:szCs w:val="22"/>
              </w:rPr>
            </w:pPr>
            <w:r w:rsidRPr="00523481">
              <w:rPr>
                <w:sz w:val="22"/>
                <w:szCs w:val="22"/>
              </w:rPr>
              <w:t>13/30</w:t>
            </w:r>
          </w:p>
        </w:tc>
        <w:tc>
          <w:tcPr>
            <w:tcW w:w="680" w:type="dxa"/>
            <w:shd w:val="clear" w:color="auto" w:fill="auto"/>
          </w:tcPr>
          <w:p w:rsidR="003E51E8" w:rsidRPr="00523481" w:rsidRDefault="003E51E8" w:rsidP="00B55616">
            <w:pPr>
              <w:jc w:val="center"/>
              <w:rPr>
                <w:sz w:val="22"/>
                <w:szCs w:val="22"/>
              </w:rPr>
            </w:pPr>
            <w:r w:rsidRPr="00523481">
              <w:rPr>
                <w:sz w:val="22"/>
                <w:szCs w:val="22"/>
              </w:rPr>
              <w:t>13/50</w:t>
            </w:r>
          </w:p>
        </w:tc>
        <w:tc>
          <w:tcPr>
            <w:tcW w:w="708" w:type="dxa"/>
          </w:tcPr>
          <w:p w:rsidR="003E51E8" w:rsidRPr="00523481" w:rsidRDefault="003E51E8" w:rsidP="00B55616">
            <w:pPr>
              <w:jc w:val="center"/>
              <w:rPr>
                <w:sz w:val="22"/>
                <w:szCs w:val="22"/>
              </w:rPr>
            </w:pPr>
            <w:r w:rsidRPr="00523481">
              <w:rPr>
                <w:sz w:val="22"/>
                <w:szCs w:val="22"/>
              </w:rPr>
              <w:t>10</w:t>
            </w:r>
          </w:p>
        </w:tc>
        <w:tc>
          <w:tcPr>
            <w:tcW w:w="993" w:type="dxa"/>
            <w:shd w:val="clear" w:color="auto" w:fill="auto"/>
          </w:tcPr>
          <w:p w:rsidR="003E51E8" w:rsidRPr="00523481" w:rsidRDefault="003E51E8" w:rsidP="00B55616">
            <w:pPr>
              <w:jc w:val="center"/>
              <w:rPr>
                <w:sz w:val="22"/>
                <w:szCs w:val="22"/>
              </w:rPr>
            </w:pPr>
            <w:r w:rsidRPr="00523481">
              <w:rPr>
                <w:sz w:val="22"/>
                <w:szCs w:val="22"/>
              </w:rPr>
              <w:t>60</w:t>
            </w:r>
          </w:p>
        </w:tc>
        <w:tc>
          <w:tcPr>
            <w:tcW w:w="850" w:type="dxa"/>
            <w:shd w:val="clear" w:color="auto" w:fill="auto"/>
          </w:tcPr>
          <w:p w:rsidR="003E51E8" w:rsidRPr="00523481" w:rsidRDefault="003E51E8" w:rsidP="00B55616">
            <w:pPr>
              <w:jc w:val="center"/>
              <w:rPr>
                <w:sz w:val="22"/>
                <w:szCs w:val="22"/>
              </w:rPr>
            </w:pPr>
            <w:r w:rsidRPr="00523481">
              <w:rPr>
                <w:sz w:val="22"/>
                <w:szCs w:val="22"/>
              </w:rPr>
              <w:t>НР</w:t>
            </w:r>
          </w:p>
        </w:tc>
        <w:tc>
          <w:tcPr>
            <w:tcW w:w="709" w:type="dxa"/>
            <w:shd w:val="clear" w:color="auto" w:fill="auto"/>
          </w:tcPr>
          <w:p w:rsidR="003E51E8" w:rsidRPr="00523481" w:rsidRDefault="003E51E8" w:rsidP="00B55616">
            <w:pPr>
              <w:jc w:val="center"/>
              <w:rPr>
                <w:sz w:val="22"/>
                <w:szCs w:val="22"/>
              </w:rPr>
            </w:pPr>
            <w:r w:rsidRPr="00523481">
              <w:rPr>
                <w:sz w:val="22"/>
                <w:szCs w:val="22"/>
              </w:rPr>
              <w:t>2</w:t>
            </w:r>
          </w:p>
        </w:tc>
        <w:tc>
          <w:tcPr>
            <w:tcW w:w="850" w:type="dxa"/>
          </w:tcPr>
          <w:p w:rsidR="003E51E8" w:rsidRPr="00523481" w:rsidRDefault="003E51E8" w:rsidP="00B55616">
            <w:pPr>
              <w:jc w:val="center"/>
              <w:rPr>
                <w:sz w:val="22"/>
                <w:szCs w:val="22"/>
              </w:rPr>
            </w:pPr>
            <w:r>
              <w:rPr>
                <w:sz w:val="22"/>
                <w:szCs w:val="22"/>
              </w:rPr>
              <w:t>НР</w:t>
            </w:r>
          </w:p>
        </w:tc>
        <w:tc>
          <w:tcPr>
            <w:tcW w:w="993" w:type="dxa"/>
            <w:shd w:val="clear" w:color="auto" w:fill="auto"/>
          </w:tcPr>
          <w:p w:rsidR="003E51E8" w:rsidRPr="00523481" w:rsidRDefault="003E51E8" w:rsidP="00B55616">
            <w:pPr>
              <w:jc w:val="center"/>
              <w:rPr>
                <w:sz w:val="22"/>
                <w:szCs w:val="22"/>
              </w:rPr>
            </w:pPr>
            <w:r w:rsidRPr="00523481">
              <w:rPr>
                <w:sz w:val="22"/>
                <w:szCs w:val="22"/>
              </w:rPr>
              <w:t>1,6</w:t>
            </w:r>
          </w:p>
        </w:tc>
        <w:tc>
          <w:tcPr>
            <w:tcW w:w="1134" w:type="dxa"/>
          </w:tcPr>
          <w:p w:rsidR="003E51E8" w:rsidRPr="0008332F" w:rsidRDefault="003E51E8" w:rsidP="00B55616">
            <w:pPr>
              <w:rPr>
                <w:sz w:val="22"/>
                <w:szCs w:val="22"/>
              </w:rPr>
            </w:pPr>
            <w:r w:rsidRPr="0008332F">
              <w:rPr>
                <w:sz w:val="22"/>
                <w:szCs w:val="22"/>
              </w:rPr>
              <w:t>ст.50, п.2</w:t>
            </w:r>
          </w:p>
        </w:tc>
      </w:tr>
    </w:tbl>
    <w:p w:rsidR="003E51E8" w:rsidRDefault="003E51E8" w:rsidP="003E51E8">
      <w:pPr>
        <w:pStyle w:val="a7"/>
        <w:ind w:left="0"/>
        <w:jc w:val="both"/>
        <w:rPr>
          <w:sz w:val="28"/>
          <w:szCs w:val="28"/>
        </w:rPr>
      </w:pPr>
    </w:p>
    <w:p w:rsidR="003E51E8" w:rsidRDefault="003E51E8" w:rsidP="003E51E8">
      <w:pPr>
        <w:pStyle w:val="a7"/>
        <w:numPr>
          <w:ilvl w:val="0"/>
          <w:numId w:val="2"/>
        </w:numPr>
        <w:ind w:firstLine="709"/>
        <w:jc w:val="both"/>
        <w:rPr>
          <w:sz w:val="28"/>
          <w:szCs w:val="28"/>
        </w:rPr>
      </w:pPr>
      <w:r w:rsidRPr="00CB1005">
        <w:rPr>
          <w:sz w:val="28"/>
          <w:szCs w:val="28"/>
        </w:rPr>
        <w:t xml:space="preserve">В статью 50 </w:t>
      </w:r>
      <w:r>
        <w:rPr>
          <w:sz w:val="28"/>
          <w:szCs w:val="28"/>
        </w:rPr>
        <w:t>добавить п.2</w:t>
      </w:r>
      <w:r w:rsidRPr="00CB1005">
        <w:rPr>
          <w:sz w:val="28"/>
          <w:szCs w:val="28"/>
        </w:rPr>
        <w:t xml:space="preserve"> </w:t>
      </w:r>
      <w:r>
        <w:rPr>
          <w:sz w:val="28"/>
          <w:szCs w:val="28"/>
        </w:rPr>
        <w:t>следующей редакции:</w:t>
      </w:r>
    </w:p>
    <w:p w:rsidR="003E51E8" w:rsidRPr="0008332F" w:rsidRDefault="003E51E8" w:rsidP="003E51E8">
      <w:pPr>
        <w:ind w:firstLine="709"/>
        <w:jc w:val="both"/>
        <w:rPr>
          <w:color w:val="000000"/>
          <w:szCs w:val="28"/>
        </w:rPr>
      </w:pPr>
      <w:r w:rsidRPr="0008332F">
        <w:rPr>
          <w:bCs/>
          <w:color w:val="000000"/>
          <w:szCs w:val="28"/>
        </w:rPr>
        <w:t>2. Минимальные отступы зданий, строений, сооружений от границ земельных участков</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2.1. Общие требования к минимальным отступам зданий, строений, сооружений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устанавливаются для участков, расположенных во всех территориальных зонах.</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2.2. Минимальные отступы от границ земельных участков стен зданий, строений, сооружений без окон:</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 на расстоянии, обеспечивающем нормативную инсоляцию и освещенность на высоте 6 метров и более в любой точке, по границам сопряженных и отделенных территориями общего пользования земельных участков или по границам  территорий, на которых земельные участки не сформированы;</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 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2.3. Минимальные отступы от границ земельных участков стен зданий, строений, сооружений с окнами:</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 на расстоянии, обеспечивающем нормативную инсоляцию и освещенность на высоте 6 метров и более в любой точке, по границам сопряженных земельных участков, по границам земельных участков, отделенных территориями общего пользования, или по границам территорий, на которых земельные участки не сформированы, но не менее 3 метров;</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lastRenderedPageBreak/>
        <w:t>В случае примыкания к территориям (земельным участкам), расположенным в границах территориальных зон, градостроительными регламентами которых не установлены виды разрешенного использования, для которых необходимо обеспечение нормативной инсоляции и освещенности, допускается минимальный отступ от  границ участков, не совпадающих с красными линиями, 0 метров.</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2.4. Минимальные отступы от границ земельных участков стен зданий, строений, сооружений по границам земельных участков, совпадающим с красными линиями улиц и проездов, при выполнении требований пунктов 2 и 3 настоящей статьи устанавливаются:</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 для жилых зданий с квартирами в первых этажах и учреждений образования и воспитания,  выходящих на магистральные улицы – 6 метров;</w:t>
      </w:r>
    </w:p>
    <w:p w:rsidR="003E51E8" w:rsidRPr="0008332F"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-для жилых зданий с квартирами на первых этажах и учреждений образования и воспитания, выходящих на прочие улицы и проезды общего пользования – 3 метра;</w:t>
      </w:r>
    </w:p>
    <w:p w:rsidR="003E51E8" w:rsidRDefault="003E51E8" w:rsidP="003E51E8">
      <w:pPr>
        <w:pStyle w:val="a8"/>
        <w:shd w:val="clear" w:color="auto" w:fill="FFFFFF"/>
        <w:spacing w:before="0" w:beforeAutospacing="0" w:after="0" w:afterAutospacing="0"/>
        <w:ind w:firstLine="709"/>
        <w:jc w:val="both"/>
        <w:rPr>
          <w:color w:val="000000"/>
          <w:sz w:val="28"/>
          <w:szCs w:val="28"/>
        </w:rPr>
      </w:pPr>
      <w:r w:rsidRPr="0008332F">
        <w:rPr>
          <w:color w:val="000000"/>
          <w:sz w:val="28"/>
          <w:szCs w:val="28"/>
        </w:rPr>
        <w:t>для прочих зданий – 0 метров</w:t>
      </w:r>
      <w:r w:rsidR="00A75810">
        <w:rPr>
          <w:color w:val="000000"/>
          <w:sz w:val="28"/>
          <w:szCs w:val="28"/>
        </w:rPr>
        <w:t>»</w:t>
      </w:r>
      <w:r w:rsidRPr="0008332F">
        <w:rPr>
          <w:color w:val="000000"/>
          <w:sz w:val="28"/>
          <w:szCs w:val="28"/>
        </w:rPr>
        <w:t>.</w:t>
      </w:r>
    </w:p>
    <w:p w:rsidR="00A75810" w:rsidRDefault="00A75810" w:rsidP="003E51E8">
      <w:pPr>
        <w:pStyle w:val="a8"/>
        <w:shd w:val="clear" w:color="auto" w:fill="FFFFFF"/>
        <w:spacing w:before="0" w:beforeAutospacing="0" w:after="0" w:afterAutospacing="0"/>
        <w:ind w:firstLine="709"/>
        <w:jc w:val="both"/>
        <w:rPr>
          <w:color w:val="000000"/>
          <w:sz w:val="28"/>
          <w:szCs w:val="28"/>
        </w:rPr>
      </w:pPr>
      <w:r>
        <w:rPr>
          <w:color w:val="000000"/>
          <w:sz w:val="28"/>
          <w:szCs w:val="28"/>
        </w:rPr>
        <w:t>2.</w:t>
      </w:r>
      <w:proofErr w:type="gramStart"/>
      <w:r>
        <w:rPr>
          <w:color w:val="000000"/>
          <w:sz w:val="28"/>
          <w:szCs w:val="28"/>
        </w:rPr>
        <w:t>Контроль за</w:t>
      </w:r>
      <w:proofErr w:type="gramEnd"/>
      <w:r>
        <w:rPr>
          <w:color w:val="000000"/>
          <w:sz w:val="28"/>
          <w:szCs w:val="28"/>
        </w:rPr>
        <w:t xml:space="preserve"> исполнением настоящего решения возложить на Постоянную комиссию по аграрным вопросам, использованию земли и природных ресурсов, экологии и чрезвычайных ситуациях (Хасанов Ф.Р.).</w:t>
      </w:r>
    </w:p>
    <w:p w:rsidR="0024252B" w:rsidRPr="0008332F" w:rsidRDefault="0024252B" w:rsidP="003E51E8">
      <w:pPr>
        <w:pStyle w:val="a8"/>
        <w:shd w:val="clear" w:color="auto" w:fill="FFFFFF"/>
        <w:spacing w:before="0" w:beforeAutospacing="0" w:after="0" w:afterAutospacing="0"/>
        <w:ind w:firstLine="709"/>
        <w:jc w:val="both"/>
        <w:rPr>
          <w:color w:val="000000"/>
          <w:sz w:val="28"/>
          <w:szCs w:val="28"/>
        </w:rPr>
      </w:pPr>
    </w:p>
    <w:p w:rsidR="003E51E8" w:rsidRPr="0008332F" w:rsidRDefault="003E51E8" w:rsidP="003E51E8">
      <w:pPr>
        <w:ind w:firstLine="709"/>
        <w:jc w:val="both"/>
        <w:rPr>
          <w:szCs w:val="28"/>
        </w:rPr>
      </w:pPr>
    </w:p>
    <w:p w:rsidR="00164F70" w:rsidRDefault="00164F70" w:rsidP="00164F70">
      <w:pPr>
        <w:pStyle w:val="a3"/>
      </w:pPr>
    </w:p>
    <w:p w:rsidR="00196F9A" w:rsidRDefault="00196F9A" w:rsidP="00196F9A">
      <w:pPr>
        <w:pStyle w:val="a3"/>
        <w:rPr>
          <w:szCs w:val="28"/>
        </w:rPr>
      </w:pPr>
      <w:r>
        <w:rPr>
          <w:szCs w:val="28"/>
        </w:rPr>
        <w:t>Глава сельского поселения</w:t>
      </w:r>
    </w:p>
    <w:p w:rsidR="00196F9A" w:rsidRDefault="00196F9A" w:rsidP="00196F9A">
      <w:pPr>
        <w:pStyle w:val="a3"/>
        <w:tabs>
          <w:tab w:val="clear" w:pos="9355"/>
          <w:tab w:val="left" w:pos="7665"/>
        </w:tabs>
        <w:rPr>
          <w:szCs w:val="28"/>
        </w:rPr>
      </w:pPr>
      <w:proofErr w:type="spellStart"/>
      <w:r>
        <w:rPr>
          <w:szCs w:val="28"/>
        </w:rPr>
        <w:t>Кандринский</w:t>
      </w:r>
      <w:proofErr w:type="spellEnd"/>
      <w:r>
        <w:rPr>
          <w:szCs w:val="28"/>
        </w:rPr>
        <w:t xml:space="preserve">       сельсовет       </w:t>
      </w:r>
    </w:p>
    <w:p w:rsidR="00196F9A" w:rsidRDefault="00196F9A" w:rsidP="00196F9A">
      <w:pPr>
        <w:pStyle w:val="a3"/>
        <w:tabs>
          <w:tab w:val="clear" w:pos="9355"/>
          <w:tab w:val="left" w:pos="7665"/>
        </w:tabs>
        <w:rPr>
          <w:szCs w:val="28"/>
        </w:rPr>
      </w:pPr>
      <w:r>
        <w:rPr>
          <w:szCs w:val="28"/>
        </w:rPr>
        <w:t xml:space="preserve">муниципального      района    </w:t>
      </w:r>
    </w:p>
    <w:p w:rsidR="00196F9A" w:rsidRDefault="00196F9A" w:rsidP="00196F9A">
      <w:pPr>
        <w:pStyle w:val="a3"/>
        <w:tabs>
          <w:tab w:val="clear" w:pos="9355"/>
          <w:tab w:val="left" w:pos="7665"/>
        </w:tabs>
        <w:rPr>
          <w:szCs w:val="28"/>
        </w:rPr>
      </w:pPr>
      <w:proofErr w:type="spellStart"/>
      <w:r>
        <w:rPr>
          <w:szCs w:val="28"/>
        </w:rPr>
        <w:t>Туймазинский</w:t>
      </w:r>
      <w:proofErr w:type="spellEnd"/>
      <w:r>
        <w:rPr>
          <w:szCs w:val="28"/>
        </w:rPr>
        <w:t xml:space="preserve">           район</w:t>
      </w:r>
    </w:p>
    <w:p w:rsidR="00196F9A" w:rsidRPr="005D77E6" w:rsidRDefault="00196F9A" w:rsidP="00196F9A">
      <w:pPr>
        <w:pStyle w:val="a3"/>
        <w:tabs>
          <w:tab w:val="clear" w:pos="9355"/>
          <w:tab w:val="left" w:pos="7665"/>
        </w:tabs>
        <w:rPr>
          <w:szCs w:val="28"/>
        </w:rPr>
      </w:pPr>
      <w:r>
        <w:rPr>
          <w:szCs w:val="28"/>
        </w:rPr>
        <w:t xml:space="preserve">Республики  Башкортостан       </w:t>
      </w:r>
      <w:r w:rsidR="0045343C">
        <w:rPr>
          <w:szCs w:val="28"/>
        </w:rPr>
        <w:t xml:space="preserve">                                 </w:t>
      </w:r>
      <w:r>
        <w:rPr>
          <w:szCs w:val="28"/>
        </w:rPr>
        <w:t xml:space="preserve">       </w:t>
      </w:r>
      <w:r w:rsidR="00420A3D">
        <w:rPr>
          <w:szCs w:val="28"/>
        </w:rPr>
        <w:t>Р.Р.Рафиков</w:t>
      </w:r>
      <w:r>
        <w:rPr>
          <w:szCs w:val="28"/>
        </w:rPr>
        <w:t xml:space="preserve">       </w:t>
      </w:r>
    </w:p>
    <w:p w:rsidR="00196F9A" w:rsidRPr="005D77E6" w:rsidRDefault="00196F9A" w:rsidP="00196F9A">
      <w:pPr>
        <w:rPr>
          <w:szCs w:val="28"/>
        </w:rPr>
      </w:pPr>
    </w:p>
    <w:p w:rsidR="00C4480F" w:rsidRDefault="00224341">
      <w:pPr>
        <w:pStyle w:val="a3"/>
      </w:pPr>
      <w:r>
        <w:t>№ 234</w:t>
      </w:r>
    </w:p>
    <w:p w:rsidR="00224341" w:rsidRDefault="00224341">
      <w:pPr>
        <w:pStyle w:val="a3"/>
      </w:pPr>
      <w:r>
        <w:t>21.11.2018 г.</w:t>
      </w:r>
    </w:p>
    <w:sectPr w:rsidR="00224341" w:rsidSect="003E51E8">
      <w:pgSz w:w="11906" w:h="16838"/>
      <w:pgMar w:top="737" w:right="737" w:bottom="907" w:left="73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0"/>
    <w:lvl w:ilvl="0">
      <w:start w:val="1"/>
      <w:numFmt w:val="decimal"/>
      <w:lvlText w:val="%1."/>
      <w:lvlJc w:val="left"/>
      <w:pPr>
        <w:tabs>
          <w:tab w:val="num" w:pos="720"/>
        </w:tabs>
        <w:ind w:left="720" w:hanging="360"/>
      </w:pPr>
      <w:rPr>
        <w:sz w:val="28"/>
        <w:szCs w:val="28"/>
        <w:lang w:eastAsia="zh-CN"/>
      </w:rPr>
    </w:lvl>
  </w:abstractNum>
  <w:abstractNum w:abstractNumId="1">
    <w:nsid w:val="3F71029C"/>
    <w:multiLevelType w:val="hybridMultilevel"/>
    <w:tmpl w:val="58145B90"/>
    <w:lvl w:ilvl="0" w:tplc="E2C4FAA6">
      <w:start w:val="1"/>
      <w:numFmt w:val="decimal"/>
      <w:lvlText w:val="%1."/>
      <w:lvlJc w:val="left"/>
      <w:pPr>
        <w:ind w:left="0" w:firstLine="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proofState w:spelling="clean" w:grammar="clean"/>
  <w:stylePaneFormatFilter w:val="3F01"/>
  <w:defaultTabStop w:val="708"/>
  <w:characterSpacingControl w:val="doNotCompress"/>
  <w:compat/>
  <w:rsids>
    <w:rsidRoot w:val="00755E26"/>
    <w:rsid w:val="000A5D0E"/>
    <w:rsid w:val="000C5E78"/>
    <w:rsid w:val="001542A8"/>
    <w:rsid w:val="00164F70"/>
    <w:rsid w:val="00196F9A"/>
    <w:rsid w:val="001B7C7E"/>
    <w:rsid w:val="001D5594"/>
    <w:rsid w:val="00224341"/>
    <w:rsid w:val="0024252B"/>
    <w:rsid w:val="002B63AE"/>
    <w:rsid w:val="00342D04"/>
    <w:rsid w:val="003E51E8"/>
    <w:rsid w:val="003F16C7"/>
    <w:rsid w:val="0040273C"/>
    <w:rsid w:val="00420A3D"/>
    <w:rsid w:val="0045343C"/>
    <w:rsid w:val="0049553B"/>
    <w:rsid w:val="004A4EF7"/>
    <w:rsid w:val="005814F8"/>
    <w:rsid w:val="00660DAC"/>
    <w:rsid w:val="00755E26"/>
    <w:rsid w:val="0087114C"/>
    <w:rsid w:val="0099037B"/>
    <w:rsid w:val="009A4775"/>
    <w:rsid w:val="00A04C1A"/>
    <w:rsid w:val="00A05F4F"/>
    <w:rsid w:val="00A65136"/>
    <w:rsid w:val="00A74FE8"/>
    <w:rsid w:val="00A75810"/>
    <w:rsid w:val="00B47804"/>
    <w:rsid w:val="00BE67B4"/>
    <w:rsid w:val="00C051CD"/>
    <w:rsid w:val="00C4480F"/>
    <w:rsid w:val="00C8637E"/>
    <w:rsid w:val="00D07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5F4F"/>
    <w:rPr>
      <w:sz w:val="28"/>
      <w:szCs w:val="24"/>
    </w:rPr>
  </w:style>
  <w:style w:type="paragraph" w:styleId="1">
    <w:name w:val="heading 1"/>
    <w:basedOn w:val="a"/>
    <w:next w:val="a"/>
    <w:qFormat/>
    <w:rsid w:val="00A05F4F"/>
    <w:pPr>
      <w:keepNext/>
      <w:jc w:val="center"/>
      <w:outlineLvl w:val="0"/>
    </w:pPr>
    <w:rPr>
      <w:rFonts w:ascii="Times New Roman Bash" w:hAnsi="Times New Roman Bash"/>
      <w:b/>
      <w:sz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5F4F"/>
    <w:pPr>
      <w:tabs>
        <w:tab w:val="center" w:pos="4677"/>
        <w:tab w:val="right" w:pos="9355"/>
      </w:tabs>
    </w:pPr>
  </w:style>
  <w:style w:type="paragraph" w:styleId="a5">
    <w:name w:val="Body Text"/>
    <w:basedOn w:val="a"/>
    <w:rsid w:val="00A05F4F"/>
    <w:pPr>
      <w:jc w:val="center"/>
    </w:pPr>
    <w:rPr>
      <w:rFonts w:ascii="Times New Roman Bash" w:hAnsi="Times New Roman Bash"/>
      <w:b/>
      <w:sz w:val="24"/>
      <w:lang w:val="be-BY"/>
    </w:rPr>
  </w:style>
  <w:style w:type="paragraph" w:styleId="a6">
    <w:name w:val="Body Text Indent"/>
    <w:basedOn w:val="a"/>
    <w:rsid w:val="0049553B"/>
    <w:pPr>
      <w:spacing w:after="120"/>
      <w:ind w:left="283"/>
    </w:pPr>
  </w:style>
  <w:style w:type="paragraph" w:styleId="2">
    <w:name w:val="Body Text 2"/>
    <w:basedOn w:val="a"/>
    <w:rsid w:val="0049553B"/>
    <w:pPr>
      <w:spacing w:after="120" w:line="480" w:lineRule="auto"/>
    </w:pPr>
  </w:style>
  <w:style w:type="paragraph" w:styleId="3">
    <w:name w:val="Body Text 3"/>
    <w:basedOn w:val="a"/>
    <w:rsid w:val="0049553B"/>
    <w:pPr>
      <w:spacing w:after="120"/>
    </w:pPr>
    <w:rPr>
      <w:sz w:val="16"/>
      <w:szCs w:val="16"/>
    </w:rPr>
  </w:style>
  <w:style w:type="paragraph" w:customStyle="1" w:styleId="11">
    <w:name w:val="Заголовок 11"/>
    <w:basedOn w:val="a"/>
    <w:next w:val="a"/>
    <w:rsid w:val="0049553B"/>
    <w:pPr>
      <w:keepNext/>
      <w:ind w:firstLine="5103"/>
      <w:jc w:val="both"/>
      <w:outlineLvl w:val="0"/>
    </w:pPr>
    <w:rPr>
      <w:szCs w:val="20"/>
    </w:rPr>
  </w:style>
  <w:style w:type="paragraph" w:customStyle="1" w:styleId="10">
    <w:name w:val="Обычный1"/>
    <w:rsid w:val="0049553B"/>
    <w:pPr>
      <w:widowControl w:val="0"/>
      <w:spacing w:line="260" w:lineRule="auto"/>
      <w:ind w:firstLine="480"/>
      <w:jc w:val="both"/>
    </w:pPr>
    <w:rPr>
      <w:sz w:val="18"/>
    </w:rPr>
  </w:style>
  <w:style w:type="paragraph" w:customStyle="1" w:styleId="12">
    <w:name w:val="Основной текст1"/>
    <w:basedOn w:val="10"/>
    <w:rsid w:val="0049553B"/>
    <w:pPr>
      <w:spacing w:line="240" w:lineRule="auto"/>
      <w:ind w:firstLine="0"/>
    </w:pPr>
    <w:rPr>
      <w:sz w:val="28"/>
    </w:rPr>
  </w:style>
  <w:style w:type="paragraph" w:customStyle="1" w:styleId="21">
    <w:name w:val="Основной текст 21"/>
    <w:basedOn w:val="10"/>
    <w:rsid w:val="0049553B"/>
    <w:pPr>
      <w:widowControl/>
      <w:spacing w:line="240" w:lineRule="auto"/>
      <w:ind w:left="945" w:firstLine="0"/>
    </w:pPr>
    <w:rPr>
      <w:sz w:val="28"/>
    </w:rPr>
  </w:style>
  <w:style w:type="character" w:customStyle="1" w:styleId="a4">
    <w:name w:val="Верхний колонтитул Знак"/>
    <w:basedOn w:val="a0"/>
    <w:link w:val="a3"/>
    <w:rsid w:val="00164F70"/>
    <w:rPr>
      <w:sz w:val="28"/>
      <w:szCs w:val="24"/>
    </w:rPr>
  </w:style>
  <w:style w:type="paragraph" w:styleId="a7">
    <w:name w:val="List Paragraph"/>
    <w:basedOn w:val="a"/>
    <w:uiPriority w:val="34"/>
    <w:qFormat/>
    <w:rsid w:val="003E51E8"/>
    <w:pPr>
      <w:ind w:left="720"/>
      <w:contextualSpacing/>
    </w:pPr>
    <w:rPr>
      <w:sz w:val="24"/>
    </w:rPr>
  </w:style>
  <w:style w:type="paragraph" w:styleId="a8">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9"/>
    <w:rsid w:val="003E51E8"/>
    <w:pPr>
      <w:spacing w:before="100" w:beforeAutospacing="1" w:after="100" w:afterAutospacing="1"/>
    </w:pPr>
    <w:rPr>
      <w:sz w:val="24"/>
    </w:rPr>
  </w:style>
  <w:style w:type="character" w:customStyle="1" w:styleId="a9">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8"/>
    <w:rsid w:val="003E51E8"/>
    <w:rPr>
      <w:sz w:val="24"/>
      <w:szCs w:val="24"/>
    </w:rPr>
  </w:style>
  <w:style w:type="paragraph" w:styleId="aa">
    <w:name w:val="Balloon Text"/>
    <w:basedOn w:val="a"/>
    <w:link w:val="ab"/>
    <w:rsid w:val="002B63AE"/>
    <w:rPr>
      <w:rFonts w:ascii="Tahoma" w:hAnsi="Tahoma" w:cs="Tahoma"/>
      <w:sz w:val="16"/>
      <w:szCs w:val="16"/>
    </w:rPr>
  </w:style>
  <w:style w:type="character" w:customStyle="1" w:styleId="ab">
    <w:name w:val="Текст выноски Знак"/>
    <w:basedOn w:val="a0"/>
    <w:link w:val="aa"/>
    <w:rsid w:val="002B63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374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A3E4E-31E8-4F99-9D2E-7E7815CC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Башќортостан Республикаўы</vt:lpstr>
    </vt:vector>
  </TitlesOfParts>
  <Company>Госсобрание РБ</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Башќортостан Республикаўы</dc:title>
  <dc:creator>Юнусов</dc:creator>
  <cp:lastModifiedBy>user</cp:lastModifiedBy>
  <cp:revision>2</cp:revision>
  <cp:lastPrinted>2018-11-21T11:56:00Z</cp:lastPrinted>
  <dcterms:created xsi:type="dcterms:W3CDTF">2018-12-10T09:50:00Z</dcterms:created>
  <dcterms:modified xsi:type="dcterms:W3CDTF">2018-12-10T09:50:00Z</dcterms:modified>
</cp:coreProperties>
</file>